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AF51" w14:textId="77777777" w:rsidR="006E7CB9" w:rsidRPr="00A72E0F" w:rsidRDefault="006E7CB9">
      <w:pPr>
        <w:spacing w:after="0" w:line="240" w:lineRule="auto"/>
        <w:jc w:val="center"/>
        <w:rPr>
          <w:rFonts w:ascii="Times New Roman" w:eastAsia="Times New Roman" w:hAnsi="Times New Roman" w:cs="Times New Roman"/>
          <w:sz w:val="20"/>
          <w:szCs w:val="20"/>
        </w:rPr>
      </w:pPr>
    </w:p>
    <w:p w14:paraId="2EBAA699" w14:textId="7E79D010" w:rsidR="008F5673" w:rsidRPr="008F5673" w:rsidRDefault="008F5673" w:rsidP="008F5673">
      <w:pPr>
        <w:tabs>
          <w:tab w:val="left" w:pos="1134"/>
        </w:tabs>
        <w:spacing w:after="0" w:line="240" w:lineRule="auto"/>
        <w:jc w:val="center"/>
        <w:rPr>
          <w:rFonts w:ascii="Times New Roman" w:eastAsiaTheme="minorEastAsia" w:hAnsi="Times New Roman"/>
          <w:sz w:val="24"/>
          <w:szCs w:val="24"/>
        </w:rPr>
      </w:pPr>
      <w:r w:rsidRPr="00680949">
        <w:rPr>
          <w:rFonts w:ascii="Times New Roman" w:eastAsiaTheme="majorEastAsia" w:hAnsi="Times New Roman"/>
          <w:b/>
          <w:bCs/>
          <w:iCs/>
          <w:sz w:val="24"/>
          <w:szCs w:val="24"/>
        </w:rPr>
        <w:t xml:space="preserve">CULTURAL TOURISM MARKETING STRATEGY: </w:t>
      </w:r>
      <w:r>
        <w:rPr>
          <w:rFonts w:ascii="Times New Roman" w:eastAsiaTheme="majorEastAsia" w:hAnsi="Times New Roman"/>
          <w:b/>
          <w:bCs/>
          <w:iCs/>
          <w:sz w:val="24"/>
          <w:szCs w:val="24"/>
        </w:rPr>
        <w:br/>
      </w:r>
      <w:r w:rsidRPr="00680949">
        <w:rPr>
          <w:rFonts w:ascii="Times New Roman" w:eastAsiaTheme="majorEastAsia" w:hAnsi="Times New Roman"/>
          <w:b/>
          <w:bCs/>
          <w:iCs/>
          <w:sz w:val="24"/>
          <w:szCs w:val="24"/>
        </w:rPr>
        <w:t>INTEGRATING</w:t>
      </w:r>
      <w:r>
        <w:rPr>
          <w:rFonts w:ascii="Times New Roman" w:eastAsiaTheme="minorEastAsia" w:hAnsi="Times New Roman"/>
          <w:sz w:val="24"/>
          <w:szCs w:val="24"/>
        </w:rPr>
        <w:t xml:space="preserve"> </w:t>
      </w:r>
      <w:r w:rsidRPr="008F5673">
        <w:rPr>
          <w:rFonts w:ascii="Times New Roman" w:eastAsiaTheme="minorEastAsia" w:hAnsi="Times New Roman"/>
          <w:b/>
          <w:bCs/>
          <w:sz w:val="24"/>
          <w:szCs w:val="24"/>
        </w:rPr>
        <w:t>TRI</w:t>
      </w:r>
      <w:r w:rsidRPr="00680949">
        <w:rPr>
          <w:rFonts w:ascii="Times New Roman" w:eastAsiaTheme="majorEastAsia" w:hAnsi="Times New Roman"/>
          <w:b/>
          <w:bCs/>
          <w:iCs/>
          <w:sz w:val="24"/>
          <w:szCs w:val="24"/>
        </w:rPr>
        <w:t xml:space="preserve"> HITA KARANA VALUES FOR </w:t>
      </w:r>
      <w:r>
        <w:rPr>
          <w:rFonts w:ascii="Times New Roman" w:eastAsiaTheme="majorEastAsia" w:hAnsi="Times New Roman"/>
          <w:b/>
          <w:bCs/>
          <w:iCs/>
          <w:sz w:val="24"/>
          <w:szCs w:val="24"/>
        </w:rPr>
        <w:br/>
      </w:r>
      <w:r w:rsidRPr="00680949">
        <w:rPr>
          <w:rFonts w:ascii="Times New Roman" w:eastAsiaTheme="majorEastAsia" w:hAnsi="Times New Roman"/>
          <w:b/>
          <w:bCs/>
          <w:iCs/>
          <w:sz w:val="24"/>
          <w:szCs w:val="24"/>
        </w:rPr>
        <w:t>RURAL TOURISM</w:t>
      </w:r>
      <w:r>
        <w:rPr>
          <w:rFonts w:ascii="Times New Roman" w:eastAsiaTheme="majorEastAsia" w:hAnsi="Times New Roman"/>
          <w:b/>
          <w:bCs/>
          <w:iCs/>
          <w:sz w:val="24"/>
          <w:szCs w:val="24"/>
        </w:rPr>
        <w:t xml:space="preserve"> </w:t>
      </w:r>
      <w:r w:rsidRPr="00680949">
        <w:rPr>
          <w:rFonts w:ascii="Times New Roman" w:eastAsiaTheme="majorEastAsia" w:hAnsi="Times New Roman"/>
          <w:b/>
          <w:bCs/>
          <w:iCs/>
          <w:sz w:val="24"/>
          <w:szCs w:val="24"/>
        </w:rPr>
        <w:t>DESTINATION BRANDING DEVELOPMENT</w:t>
      </w:r>
    </w:p>
    <w:p w14:paraId="5B9EE1BA" w14:textId="77777777" w:rsidR="008F5673" w:rsidRDefault="008F5673" w:rsidP="009910ED">
      <w:pPr>
        <w:spacing w:after="0" w:line="240" w:lineRule="auto"/>
        <w:jc w:val="center"/>
        <w:rPr>
          <w:rFonts w:ascii="Times New Roman" w:hAnsi="Times New Roman" w:cs="Times New Roman"/>
          <w:b/>
          <w:bCs/>
          <w:sz w:val="20"/>
          <w:szCs w:val="20"/>
        </w:rPr>
      </w:pPr>
    </w:p>
    <w:p w14:paraId="3C8E85B4" w14:textId="77777777" w:rsidR="008F5673" w:rsidRDefault="008F5673" w:rsidP="008F567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Ketut Winda Pratiwi</w:t>
      </w:r>
      <w:r>
        <w:rPr>
          <w:rFonts w:ascii="Times New Roman" w:eastAsia="Times New Roman" w:hAnsi="Times New Roman" w:cs="Times New Roman"/>
          <w:b/>
          <w:sz w:val="20"/>
          <w:szCs w:val="20"/>
          <w:vertAlign w:val="superscript"/>
        </w:rPr>
        <w:t>1</w:t>
      </w:r>
    </w:p>
    <w:p w14:paraId="42AC0D14" w14:textId="6B91B8E3" w:rsidR="008F5673" w:rsidRDefault="008F5673" w:rsidP="008F56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Pr="008F5673">
        <w:rPr>
          <w:rFonts w:ascii="Times New Roman" w:eastAsia="Times New Roman" w:hAnsi="Times New Roman" w:cs="Times New Roman"/>
          <w:sz w:val="20"/>
          <w:szCs w:val="20"/>
        </w:rPr>
        <w:t>Faculty of</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Economic</w:t>
      </w:r>
      <w:r>
        <w:rPr>
          <w:rFonts w:ascii="Times New Roman" w:eastAsia="Times New Roman" w:hAnsi="Times New Roman" w:cs="Times New Roman"/>
          <w:sz w:val="20"/>
          <w:szCs w:val="20"/>
        </w:rPr>
        <w:t>s and</w:t>
      </w:r>
      <w:r>
        <w:rPr>
          <w:rFonts w:ascii="Times New Roman" w:eastAsia="Times New Roman" w:hAnsi="Times New Roman" w:cs="Times New Roman"/>
          <w:sz w:val="20"/>
          <w:szCs w:val="20"/>
        </w:rPr>
        <w:t xml:space="preserve"> Business, Universitas </w:t>
      </w:r>
      <w:proofErr w:type="spellStart"/>
      <w:r>
        <w:rPr>
          <w:rFonts w:ascii="Times New Roman" w:eastAsia="Times New Roman" w:hAnsi="Times New Roman" w:cs="Times New Roman"/>
          <w:sz w:val="20"/>
          <w:szCs w:val="20"/>
        </w:rPr>
        <w:t>Warmadewa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sidRPr="00BB29A6">
        <w:rPr>
          <w:rFonts w:ascii="Times New Roman" w:eastAsia="Times New Roman" w:hAnsi="Times New Roman" w:cs="Times New Roman"/>
          <w:sz w:val="20"/>
          <w:szCs w:val="20"/>
        </w:rPr>
        <w:t xml:space="preserve">Jalan </w:t>
      </w:r>
      <w:proofErr w:type="spellStart"/>
      <w:r>
        <w:rPr>
          <w:rFonts w:ascii="Times New Roman" w:eastAsia="Times New Roman" w:hAnsi="Times New Roman" w:cs="Times New Roman"/>
          <w:sz w:val="20"/>
          <w:szCs w:val="20"/>
        </w:rPr>
        <w:t>Terompong</w:t>
      </w:r>
      <w:proofErr w:type="spellEnd"/>
      <w:r>
        <w:rPr>
          <w:rFonts w:ascii="Times New Roman" w:eastAsia="Times New Roman" w:hAnsi="Times New Roman" w:cs="Times New Roman"/>
          <w:sz w:val="20"/>
          <w:szCs w:val="20"/>
        </w:rPr>
        <w:t xml:space="preserve"> No. 24 </w:t>
      </w:r>
    </w:p>
    <w:p w14:paraId="4676AAE4" w14:textId="50D48D1F" w:rsidR="00561CD2" w:rsidRPr="00A72E0F" w:rsidRDefault="008F5673" w:rsidP="008F567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9" w:history="1">
        <w:r w:rsidRPr="002262FB">
          <w:rPr>
            <w:rStyle w:val="Hyperlink"/>
            <w:rFonts w:ascii="Times New Roman" w:eastAsia="Times New Roman" w:hAnsi="Times New Roman" w:cs="Times New Roman"/>
            <w:sz w:val="20"/>
            <w:szCs w:val="20"/>
          </w:rPr>
          <w:t>windapratiwiketut@warmadewa.ac.id</w:t>
        </w:r>
      </w:hyperlink>
      <w:r>
        <w:rPr>
          <w:rFonts w:ascii="Times New Roman" w:eastAsia="Times New Roman" w:hAnsi="Times New Roman" w:cs="Times New Roman"/>
          <w:sz w:val="20"/>
          <w:szCs w:val="20"/>
        </w:rPr>
        <w:t xml:space="preserve"> </w:t>
      </w:r>
    </w:p>
    <w:p w14:paraId="240D2D57" w14:textId="2E533DE3" w:rsidR="00DD2867" w:rsidRPr="00A72E0F" w:rsidRDefault="007F29F9" w:rsidP="00753018">
      <w:pPr>
        <w:spacing w:after="0" w:line="240" w:lineRule="auto"/>
        <w:jc w:val="center"/>
        <w:rPr>
          <w:rFonts w:ascii="Times New Roman" w:eastAsia="Times New Roman" w:hAnsi="Times New Roman" w:cs="Times New Roman"/>
          <w:sz w:val="20"/>
          <w:szCs w:val="20"/>
        </w:rPr>
      </w:pPr>
      <w:r w:rsidRPr="00A72E0F">
        <w:rPr>
          <w:rFonts w:ascii="Times New Roman" w:eastAsia="Times New Roman" w:hAnsi="Times New Roman" w:cs="Times New Roman"/>
          <w:sz w:val="20"/>
          <w:szCs w:val="20"/>
        </w:rPr>
        <w:t xml:space="preserve"> </w:t>
      </w:r>
    </w:p>
    <w:p w14:paraId="28911C27" w14:textId="7E5F4D6E" w:rsidR="00DD2867" w:rsidRPr="00A72E0F" w:rsidRDefault="00E226CB">
      <w:pPr>
        <w:spacing w:after="0" w:line="240" w:lineRule="auto"/>
        <w:jc w:val="both"/>
        <w:rPr>
          <w:rFonts w:ascii="Times New Roman" w:eastAsia="Times New Roman" w:hAnsi="Times New Roman" w:cs="Times New Roman"/>
          <w:b/>
          <w:sz w:val="20"/>
          <w:szCs w:val="20"/>
        </w:rPr>
      </w:pPr>
      <w:r w:rsidRPr="00A72E0F">
        <w:rPr>
          <w:rFonts w:ascii="Times New Roman" w:eastAsia="Times New Roman" w:hAnsi="Times New Roman" w:cs="Times New Roman"/>
          <w:b/>
          <w:sz w:val="20"/>
          <w:szCs w:val="20"/>
        </w:rPr>
        <w:t xml:space="preserve">ABSTRACT </w:t>
      </w:r>
    </w:p>
    <w:p w14:paraId="4BBCB6E1" w14:textId="40FF6369" w:rsidR="009910ED" w:rsidRDefault="008F5673" w:rsidP="009910ED">
      <w:pPr>
        <w:spacing w:after="0" w:line="240" w:lineRule="auto"/>
        <w:jc w:val="both"/>
        <w:rPr>
          <w:rFonts w:ascii="Times New Roman" w:hAnsi="Times New Roman" w:cs="Times New Roman"/>
          <w:sz w:val="20"/>
          <w:szCs w:val="20"/>
        </w:rPr>
      </w:pPr>
      <w:r w:rsidRPr="008F5673">
        <w:rPr>
          <w:rFonts w:ascii="Times New Roman" w:hAnsi="Times New Roman" w:cs="Times New Roman"/>
          <w:sz w:val="20"/>
          <w:szCs w:val="20"/>
        </w:rPr>
        <w:t xml:space="preserve">Culture-oriented tourism plays a vital role in empowering rural economies and safeguarding local wisdom. However, marketing practices in this sector frequently </w:t>
      </w:r>
      <w:proofErr w:type="spellStart"/>
      <w:r w:rsidRPr="008F5673">
        <w:rPr>
          <w:rFonts w:ascii="Times New Roman" w:hAnsi="Times New Roman" w:cs="Times New Roman"/>
          <w:sz w:val="20"/>
          <w:szCs w:val="20"/>
        </w:rPr>
        <w:t>prioritise</w:t>
      </w:r>
      <w:proofErr w:type="spellEnd"/>
      <w:r w:rsidRPr="008F5673">
        <w:rPr>
          <w:rFonts w:ascii="Times New Roman" w:hAnsi="Times New Roman" w:cs="Times New Roman"/>
          <w:sz w:val="20"/>
          <w:szCs w:val="20"/>
        </w:rPr>
        <w:t xml:space="preserve"> commercial appeal rather than embodying cultural values. This research explores how cultural tourism marketing strategies influence the branding of rural tourism destinations, with the Tri Hita Karana (THK) philosophy serving as a mediating variable. Data were gathered through a Likert-scale survey involving 121 participants from </w:t>
      </w:r>
      <w:proofErr w:type="spellStart"/>
      <w:r w:rsidRPr="008F5673">
        <w:rPr>
          <w:rFonts w:ascii="Times New Roman" w:hAnsi="Times New Roman" w:cs="Times New Roman"/>
          <w:sz w:val="20"/>
          <w:szCs w:val="20"/>
        </w:rPr>
        <w:t>Jatiluwih</w:t>
      </w:r>
      <w:proofErr w:type="spellEnd"/>
      <w:r w:rsidRPr="008F5673">
        <w:rPr>
          <w:rFonts w:ascii="Times New Roman" w:hAnsi="Times New Roman" w:cs="Times New Roman"/>
          <w:sz w:val="20"/>
          <w:szCs w:val="20"/>
        </w:rPr>
        <w:t xml:space="preserve"> Tourism Village and analyzed using Partial Least Squares Structural Equation Modeling (PLS-SEM). The results reveal that cultural tourism marketing strategies have a significant positive impact on destination branding, while THK values mediate and reinforce this relationship. These findings highlight the importance of integrating cultural principles into destination marketing to promote authenticity and sustainable tourism development.</w:t>
      </w:r>
    </w:p>
    <w:p w14:paraId="24B5EC91" w14:textId="77777777" w:rsidR="008F5673" w:rsidRPr="00C215CE" w:rsidRDefault="008F5673" w:rsidP="009910ED">
      <w:pPr>
        <w:spacing w:after="0" w:line="240" w:lineRule="auto"/>
        <w:jc w:val="both"/>
        <w:rPr>
          <w:rFonts w:ascii="Times New Roman" w:eastAsia="Times New Roman" w:hAnsi="Times New Roman" w:cs="Times New Roman"/>
          <w:sz w:val="20"/>
          <w:szCs w:val="20"/>
        </w:rPr>
      </w:pPr>
    </w:p>
    <w:p w14:paraId="21C0C0E3" w14:textId="07A39C50" w:rsidR="009910ED" w:rsidRPr="00C215CE" w:rsidRDefault="009910ED" w:rsidP="009910ED">
      <w:pPr>
        <w:spacing w:after="0" w:line="240" w:lineRule="auto"/>
        <w:jc w:val="both"/>
        <w:rPr>
          <w:rFonts w:ascii="Times New Roman" w:eastAsia="Times New Roman" w:hAnsi="Times New Roman" w:cs="Times New Roman"/>
          <w:sz w:val="20"/>
          <w:szCs w:val="20"/>
        </w:rPr>
      </w:pPr>
      <w:r w:rsidRPr="00C215CE">
        <w:rPr>
          <w:rFonts w:ascii="Times New Roman" w:eastAsia="Times New Roman" w:hAnsi="Times New Roman" w:cs="Times New Roman"/>
          <w:b/>
          <w:sz w:val="20"/>
          <w:szCs w:val="20"/>
        </w:rPr>
        <w:t>Key words:</w:t>
      </w:r>
      <w:r w:rsidRPr="00C215CE">
        <w:rPr>
          <w:rFonts w:ascii="Times New Roman" w:eastAsia="Times New Roman" w:hAnsi="Times New Roman" w:cs="Times New Roman"/>
          <w:sz w:val="20"/>
          <w:szCs w:val="20"/>
        </w:rPr>
        <w:t xml:space="preserve"> </w:t>
      </w:r>
      <w:r w:rsidR="008F5673" w:rsidRPr="008F5673">
        <w:rPr>
          <w:rFonts w:ascii="Times New Roman" w:eastAsia="Times New Roman" w:hAnsi="Times New Roman" w:cs="Times New Roman"/>
          <w:sz w:val="20"/>
          <w:szCs w:val="20"/>
        </w:rPr>
        <w:t>Marketing Strategy; Cultural Tourism; Tri Hita Karana; Destination Branding</w:t>
      </w:r>
    </w:p>
    <w:p w14:paraId="7CADEDBA" w14:textId="6F8021D0" w:rsidR="00DD2867" w:rsidRPr="00A72E0F" w:rsidRDefault="00DD2867" w:rsidP="00753018">
      <w:pPr>
        <w:spacing w:after="0" w:line="240" w:lineRule="auto"/>
        <w:jc w:val="both"/>
        <w:rPr>
          <w:rFonts w:ascii="Times New Roman" w:eastAsia="Times New Roman" w:hAnsi="Times New Roman" w:cs="Times New Roman"/>
          <w:sz w:val="20"/>
          <w:szCs w:val="20"/>
        </w:rPr>
      </w:pPr>
    </w:p>
    <w:p w14:paraId="43F15E93" w14:textId="77777777" w:rsidR="00DD2867" w:rsidRPr="00A72E0F" w:rsidRDefault="00DD2867">
      <w:pPr>
        <w:spacing w:after="0" w:line="240" w:lineRule="auto"/>
        <w:jc w:val="both"/>
        <w:rPr>
          <w:rFonts w:ascii="Times New Roman" w:eastAsia="Times New Roman" w:hAnsi="Times New Roman" w:cs="Times New Roman"/>
          <w:b/>
          <w:color w:val="222222"/>
          <w:sz w:val="20"/>
          <w:szCs w:val="20"/>
          <w:highlight w:val="white"/>
        </w:rPr>
        <w:sectPr w:rsidR="00DD2867" w:rsidRPr="00A72E0F" w:rsidSect="0021111A">
          <w:headerReference w:type="even" r:id="rId10"/>
          <w:headerReference w:type="default" r:id="rId11"/>
          <w:pgSz w:w="11906" w:h="16838" w:code="9"/>
          <w:pgMar w:top="1238" w:right="1138" w:bottom="994" w:left="1699" w:header="706" w:footer="259" w:gutter="0"/>
          <w:pgNumType w:start="1"/>
          <w:cols w:space="720"/>
        </w:sectPr>
      </w:pPr>
    </w:p>
    <w:p w14:paraId="1DC60033" w14:textId="77777777" w:rsidR="00DD2867" w:rsidRPr="00A72E0F" w:rsidRDefault="00E226CB" w:rsidP="00BB29A6">
      <w:pPr>
        <w:spacing w:after="0" w:line="240" w:lineRule="auto"/>
        <w:rPr>
          <w:rFonts w:ascii="Times New Roman" w:eastAsia="Times New Roman" w:hAnsi="Times New Roman" w:cs="Times New Roman"/>
          <w:b/>
          <w:color w:val="222222"/>
          <w:sz w:val="20"/>
          <w:szCs w:val="20"/>
          <w:highlight w:val="white"/>
        </w:rPr>
      </w:pPr>
      <w:r w:rsidRPr="00A72E0F">
        <w:rPr>
          <w:rFonts w:ascii="Times New Roman" w:eastAsia="Times New Roman" w:hAnsi="Times New Roman" w:cs="Times New Roman"/>
          <w:b/>
          <w:color w:val="222222"/>
          <w:sz w:val="20"/>
          <w:szCs w:val="20"/>
          <w:highlight w:val="white"/>
        </w:rPr>
        <w:t>INTRODUCTION</w:t>
      </w:r>
    </w:p>
    <w:p w14:paraId="457EF0FB" w14:textId="77777777" w:rsidR="008F5673" w:rsidRDefault="008F5673" w:rsidP="008F5673">
      <w:pPr>
        <w:spacing w:after="0" w:line="240" w:lineRule="auto"/>
        <w:ind w:firstLine="720"/>
        <w:jc w:val="both"/>
        <w:rPr>
          <w:rFonts w:ascii="Times New Roman" w:hAnsi="Times New Roman" w:cs="Times New Roman"/>
          <w:sz w:val="20"/>
          <w:szCs w:val="20"/>
        </w:rPr>
      </w:pPr>
    </w:p>
    <w:p w14:paraId="150E9B34" w14:textId="1CD22916" w:rsidR="008F5673" w:rsidRPr="0079133F" w:rsidRDefault="008F5673" w:rsidP="008F5673">
      <w:pPr>
        <w:spacing w:after="0" w:line="240" w:lineRule="auto"/>
        <w:ind w:firstLine="284"/>
        <w:jc w:val="both"/>
        <w:rPr>
          <w:rFonts w:ascii="Times New Roman" w:hAnsi="Times New Roman" w:cs="Times New Roman"/>
          <w:sz w:val="20"/>
          <w:szCs w:val="20"/>
        </w:rPr>
      </w:pPr>
      <w:r w:rsidRPr="004C4C63">
        <w:rPr>
          <w:rFonts w:ascii="Times New Roman" w:hAnsi="Times New Roman" w:cs="Times New Roman"/>
          <w:sz w:val="20"/>
          <w:szCs w:val="20"/>
        </w:rPr>
        <w:t xml:space="preserve">Tourism plays a crucial role in shaping local economies and cultural identity, particularly in developing regions where it drives community empowerment and sustainability. As the tourism landscape evolves, cultural tourism marketing has become increasingly important in promoting authentic cultural experiences while maintaining community identity (Pike &amp; Page, 2014a). Within this framework, the </w:t>
      </w:r>
      <w:r w:rsidRPr="004C4C63">
        <w:rPr>
          <w:rStyle w:val="Emphasis"/>
          <w:rFonts w:ascii="Times New Roman" w:hAnsi="Times New Roman" w:cs="Times New Roman"/>
          <w:sz w:val="20"/>
          <w:szCs w:val="20"/>
        </w:rPr>
        <w:t>Tri Hita Karana (THK)</w:t>
      </w:r>
      <w:r w:rsidRPr="004C4C63">
        <w:rPr>
          <w:rFonts w:ascii="Times New Roman" w:hAnsi="Times New Roman" w:cs="Times New Roman"/>
          <w:sz w:val="20"/>
          <w:szCs w:val="20"/>
        </w:rPr>
        <w:t xml:space="preserve"> philosophy—rooted in Balinese culture—offers a holistic foundation for achieving harmony between humans (</w:t>
      </w:r>
      <w:proofErr w:type="spellStart"/>
      <w:r w:rsidRPr="004C4C63">
        <w:rPr>
          <w:rStyle w:val="Emphasis"/>
          <w:rFonts w:ascii="Times New Roman" w:hAnsi="Times New Roman" w:cs="Times New Roman"/>
          <w:sz w:val="20"/>
          <w:szCs w:val="20"/>
        </w:rPr>
        <w:t>Pawongan</w:t>
      </w:r>
      <w:proofErr w:type="spellEnd"/>
      <w:r w:rsidRPr="004C4C63">
        <w:rPr>
          <w:rFonts w:ascii="Times New Roman" w:hAnsi="Times New Roman" w:cs="Times New Roman"/>
          <w:sz w:val="20"/>
          <w:szCs w:val="20"/>
        </w:rPr>
        <w:t>), nature (</w:t>
      </w:r>
      <w:proofErr w:type="spellStart"/>
      <w:r w:rsidRPr="004C4C63">
        <w:rPr>
          <w:rStyle w:val="Emphasis"/>
          <w:rFonts w:ascii="Times New Roman" w:hAnsi="Times New Roman" w:cs="Times New Roman"/>
          <w:sz w:val="20"/>
          <w:szCs w:val="20"/>
        </w:rPr>
        <w:t>Palemahan</w:t>
      </w:r>
      <w:proofErr w:type="spellEnd"/>
      <w:r w:rsidRPr="004C4C63">
        <w:rPr>
          <w:rFonts w:ascii="Times New Roman" w:hAnsi="Times New Roman" w:cs="Times New Roman"/>
          <w:sz w:val="20"/>
          <w:szCs w:val="20"/>
        </w:rPr>
        <w:t>), and the divine (</w:t>
      </w:r>
      <w:proofErr w:type="spellStart"/>
      <w:r w:rsidRPr="004C4C63">
        <w:rPr>
          <w:rStyle w:val="Emphasis"/>
          <w:rFonts w:ascii="Times New Roman" w:hAnsi="Times New Roman" w:cs="Times New Roman"/>
          <w:sz w:val="20"/>
          <w:szCs w:val="20"/>
        </w:rPr>
        <w:t>Parhyangan</w:t>
      </w:r>
      <w:proofErr w:type="spellEnd"/>
      <w:r w:rsidRPr="004C4C63">
        <w:rPr>
          <w:rFonts w:ascii="Times New Roman" w:hAnsi="Times New Roman" w:cs="Times New Roman"/>
          <w:sz w:val="20"/>
          <w:szCs w:val="20"/>
        </w:rPr>
        <w:t xml:space="preserve">). As a guiding principle of social and spiritual balance, THK aligns closely with global concepts of sustainable tourism and responsible destination management (Astuti et al., 2021). Despite its philosophical relevance, the integration of THK into destination marketing strategies remains limited. Current promotional efforts in many rural tourism areas, including </w:t>
      </w:r>
      <w:proofErr w:type="spellStart"/>
      <w:r w:rsidRPr="004C4C63">
        <w:rPr>
          <w:rFonts w:ascii="Times New Roman" w:hAnsi="Times New Roman" w:cs="Times New Roman"/>
          <w:sz w:val="20"/>
          <w:szCs w:val="20"/>
        </w:rPr>
        <w:t>Jatiluwih</w:t>
      </w:r>
      <w:proofErr w:type="spellEnd"/>
      <w:r w:rsidRPr="004C4C63">
        <w:rPr>
          <w:rFonts w:ascii="Times New Roman" w:hAnsi="Times New Roman" w:cs="Times New Roman"/>
          <w:sz w:val="20"/>
          <w:szCs w:val="20"/>
        </w:rPr>
        <w:t xml:space="preserve"> Village—a UNESCO-recognized cultural landscape—tend to emphasize scenic beauty rather than deeper cultural and spiritual meanings. This misalignment suggests a gap between local cultural heritage and modern marketing practices, which may weaken destination authenticity and brand sustainability (</w:t>
      </w:r>
      <w:proofErr w:type="spellStart"/>
      <w:r w:rsidRPr="004C4C63">
        <w:rPr>
          <w:rFonts w:ascii="Times New Roman" w:hAnsi="Times New Roman" w:cs="Times New Roman"/>
          <w:sz w:val="20"/>
          <w:szCs w:val="20"/>
        </w:rPr>
        <w:t>Ardani</w:t>
      </w:r>
      <w:proofErr w:type="spellEnd"/>
      <w:r w:rsidRPr="004C4C63">
        <w:rPr>
          <w:rFonts w:ascii="Times New Roman" w:hAnsi="Times New Roman" w:cs="Times New Roman"/>
          <w:sz w:val="20"/>
          <w:szCs w:val="20"/>
        </w:rPr>
        <w:t xml:space="preserve"> et al., 2025). Therefore, this study aims to examine the influence of cultural tourism marketing strategies on rural destination branding, with </w:t>
      </w:r>
      <w:r w:rsidRPr="004C4C63">
        <w:rPr>
          <w:rStyle w:val="Emphasis"/>
          <w:rFonts w:ascii="Times New Roman" w:hAnsi="Times New Roman" w:cs="Times New Roman"/>
          <w:sz w:val="20"/>
          <w:szCs w:val="20"/>
        </w:rPr>
        <w:t>Tri Hita Karana</w:t>
      </w:r>
      <w:r w:rsidRPr="004C4C63">
        <w:rPr>
          <w:rFonts w:ascii="Times New Roman" w:hAnsi="Times New Roman" w:cs="Times New Roman"/>
          <w:sz w:val="20"/>
          <w:szCs w:val="20"/>
        </w:rPr>
        <w:t xml:space="preserve"> values serving as a mediating variable. Specifically, it seeks to demonstrate how incorporating local wisdom into marketing strategies can strengthen destination authenticity, competitiveness, and sustainable brand identity in </w:t>
      </w:r>
      <w:proofErr w:type="spellStart"/>
      <w:r w:rsidRPr="004C4C63">
        <w:rPr>
          <w:rFonts w:ascii="Times New Roman" w:hAnsi="Times New Roman" w:cs="Times New Roman"/>
          <w:sz w:val="20"/>
          <w:szCs w:val="20"/>
        </w:rPr>
        <w:t>Jatiluwih</w:t>
      </w:r>
      <w:proofErr w:type="spellEnd"/>
      <w:r w:rsidRPr="004C4C63">
        <w:rPr>
          <w:rFonts w:ascii="Times New Roman" w:hAnsi="Times New Roman" w:cs="Times New Roman"/>
          <w:sz w:val="20"/>
          <w:szCs w:val="20"/>
        </w:rPr>
        <w:t xml:space="preserve"> Village.</w:t>
      </w:r>
      <w:r>
        <w:rPr>
          <w:rFonts w:ascii="Times New Roman" w:hAnsi="Times New Roman" w:cs="Times New Roman"/>
          <w:sz w:val="20"/>
          <w:szCs w:val="20"/>
        </w:rPr>
        <w:t xml:space="preserve"> </w:t>
      </w:r>
      <w:r w:rsidRPr="0079133F">
        <w:rPr>
          <w:rFonts w:ascii="Times New Roman" w:hAnsi="Times New Roman" w:cs="Times New Roman"/>
          <w:sz w:val="20"/>
          <w:szCs w:val="20"/>
        </w:rPr>
        <w:t>Tourism plays a crucial role in shaping local economies and cultural identity, particularly in developing regions where it serves as a driver of community empowerment and sustainability. This shift highlights the growing importance of cultural tourism marketing, which focuses on promoting authentic cultural experiences while preserving the identity of the host community (Pike &amp; Page, 2014a). The Tri Hita Karana (THK) philosophy—rooted in Balinese culture—provides a holistic framework for maintaining harmony between humans (</w:t>
      </w:r>
      <w:proofErr w:type="spellStart"/>
      <w:r w:rsidRPr="0079133F">
        <w:rPr>
          <w:rFonts w:ascii="Times New Roman" w:hAnsi="Times New Roman" w:cs="Times New Roman"/>
          <w:sz w:val="20"/>
          <w:szCs w:val="20"/>
        </w:rPr>
        <w:t>Pawongan</w:t>
      </w:r>
      <w:proofErr w:type="spellEnd"/>
      <w:r w:rsidRPr="0079133F">
        <w:rPr>
          <w:rFonts w:ascii="Times New Roman" w:hAnsi="Times New Roman" w:cs="Times New Roman"/>
          <w:sz w:val="20"/>
          <w:szCs w:val="20"/>
        </w:rPr>
        <w:t>), nature (</w:t>
      </w:r>
      <w:proofErr w:type="spellStart"/>
      <w:r w:rsidRPr="0079133F">
        <w:rPr>
          <w:rFonts w:ascii="Times New Roman" w:hAnsi="Times New Roman" w:cs="Times New Roman"/>
          <w:sz w:val="20"/>
          <w:szCs w:val="20"/>
        </w:rPr>
        <w:t>Palemahan</w:t>
      </w:r>
      <w:proofErr w:type="spellEnd"/>
      <w:r w:rsidRPr="0079133F">
        <w:rPr>
          <w:rFonts w:ascii="Times New Roman" w:hAnsi="Times New Roman" w:cs="Times New Roman"/>
          <w:sz w:val="20"/>
          <w:szCs w:val="20"/>
        </w:rPr>
        <w:t>), and the divine (</w:t>
      </w:r>
      <w:proofErr w:type="spellStart"/>
      <w:r w:rsidRPr="0079133F">
        <w:rPr>
          <w:rFonts w:ascii="Times New Roman" w:hAnsi="Times New Roman" w:cs="Times New Roman"/>
          <w:sz w:val="20"/>
          <w:szCs w:val="20"/>
        </w:rPr>
        <w:t>Parhyangan</w:t>
      </w:r>
      <w:proofErr w:type="spellEnd"/>
      <w:r w:rsidRPr="0079133F">
        <w:rPr>
          <w:rFonts w:ascii="Times New Roman" w:hAnsi="Times New Roman" w:cs="Times New Roman"/>
          <w:sz w:val="20"/>
          <w:szCs w:val="20"/>
        </w:rPr>
        <w:t xml:space="preserve">). As a core principle of community life and spiritual balance, THK aligns with global concepts of sustainable development and responsible tourism management (Astuti et al., 2021). Integrating THK into marketing strategies may create a more authentic and value-oriented destination identity, connecting local cultural wisdom with modern marketing approaches. This study aims to analyze the influence of cultural tourism marketing strategies on rural destination branding, with Tri Hita Karana values serving as a mediating variable. The choice of </w:t>
      </w:r>
      <w:proofErr w:type="spellStart"/>
      <w:r w:rsidRPr="0079133F">
        <w:rPr>
          <w:rFonts w:ascii="Times New Roman" w:hAnsi="Times New Roman" w:cs="Times New Roman"/>
          <w:sz w:val="20"/>
          <w:szCs w:val="20"/>
        </w:rPr>
        <w:t>Jatiluwih</w:t>
      </w:r>
      <w:proofErr w:type="spellEnd"/>
      <w:r w:rsidRPr="0079133F">
        <w:rPr>
          <w:rFonts w:ascii="Times New Roman" w:hAnsi="Times New Roman" w:cs="Times New Roman"/>
          <w:sz w:val="20"/>
          <w:szCs w:val="20"/>
        </w:rPr>
        <w:t xml:space="preserve"> Village—a UNESCO-designated cultural landscape in Bali—is particularly relevant, as it represents the living practice of THK philosophy through its </w:t>
      </w:r>
      <w:proofErr w:type="spellStart"/>
      <w:r w:rsidRPr="0079133F">
        <w:rPr>
          <w:rFonts w:ascii="Times New Roman" w:hAnsi="Times New Roman" w:cs="Times New Roman"/>
          <w:sz w:val="20"/>
          <w:szCs w:val="20"/>
        </w:rPr>
        <w:t>subak</w:t>
      </w:r>
      <w:proofErr w:type="spellEnd"/>
      <w:r w:rsidRPr="0079133F">
        <w:rPr>
          <w:rFonts w:ascii="Times New Roman" w:hAnsi="Times New Roman" w:cs="Times New Roman"/>
          <w:sz w:val="20"/>
          <w:szCs w:val="20"/>
        </w:rPr>
        <w:t xml:space="preserve"> irrigation system and harmonious relationship between humans and nature (</w:t>
      </w:r>
      <w:proofErr w:type="spellStart"/>
      <w:r w:rsidRPr="0079133F">
        <w:rPr>
          <w:rFonts w:ascii="Times New Roman" w:hAnsi="Times New Roman" w:cs="Times New Roman"/>
          <w:sz w:val="20"/>
          <w:szCs w:val="20"/>
        </w:rPr>
        <w:t>Ardani</w:t>
      </w:r>
      <w:proofErr w:type="spellEnd"/>
      <w:r w:rsidRPr="0079133F">
        <w:rPr>
          <w:rFonts w:ascii="Times New Roman" w:hAnsi="Times New Roman" w:cs="Times New Roman"/>
          <w:sz w:val="20"/>
          <w:szCs w:val="20"/>
        </w:rPr>
        <w:t xml:space="preserve"> et al., 2025). However, current destination branding in </w:t>
      </w:r>
      <w:proofErr w:type="spellStart"/>
      <w:r w:rsidRPr="0079133F">
        <w:rPr>
          <w:rFonts w:ascii="Times New Roman" w:hAnsi="Times New Roman" w:cs="Times New Roman"/>
          <w:sz w:val="20"/>
          <w:szCs w:val="20"/>
        </w:rPr>
        <w:t>Jatiluwih</w:t>
      </w:r>
      <w:proofErr w:type="spellEnd"/>
      <w:r w:rsidRPr="0079133F">
        <w:rPr>
          <w:rFonts w:ascii="Times New Roman" w:hAnsi="Times New Roman" w:cs="Times New Roman"/>
          <w:sz w:val="20"/>
          <w:szCs w:val="20"/>
        </w:rPr>
        <w:t xml:space="preserve"> remains focused largely on scenic attractions rather than deeper spiritual and cultural values, creating a gap in aligning cultural heritage with marketing strategy.</w:t>
      </w:r>
    </w:p>
    <w:p w14:paraId="6C64DFF2" w14:textId="77777777" w:rsidR="008F5673" w:rsidRPr="0079133F" w:rsidRDefault="008F5673" w:rsidP="008F5673">
      <w:pPr>
        <w:spacing w:after="0" w:line="240" w:lineRule="auto"/>
        <w:ind w:firstLine="284"/>
        <w:jc w:val="both"/>
        <w:rPr>
          <w:rFonts w:ascii="Times New Roman" w:hAnsi="Times New Roman" w:cs="Times New Roman"/>
          <w:sz w:val="20"/>
          <w:szCs w:val="20"/>
        </w:rPr>
      </w:pPr>
      <w:r w:rsidRPr="0079133F">
        <w:rPr>
          <w:rFonts w:ascii="Times New Roman" w:hAnsi="Times New Roman" w:cs="Times New Roman"/>
          <w:sz w:val="20"/>
          <w:szCs w:val="20"/>
        </w:rPr>
        <w:t xml:space="preserve">The primary aim of this study is to explore the influence of cultural tourism marketing strategies on rural destination branding by incorporating the philosophical values of Tri Hita Karana as an integral mediating concept. This research seeks to understand how local wisdom can bridge modern marketing practices with sustainable brand identity, emphasizing authenticity and cultural integrity. Furthermore, it provides empirical insights into how the integration of indigenous cultural values can enhance both the competitiveness and distinctiveness of rural tourism destinations. Ultimately, the study aspires to construct a comprehensive conceptual and managerial framework for </w:t>
      </w:r>
      <w:r w:rsidRPr="0079133F">
        <w:rPr>
          <w:rFonts w:ascii="Times New Roman" w:hAnsi="Times New Roman" w:cs="Times New Roman"/>
          <w:sz w:val="20"/>
          <w:szCs w:val="20"/>
        </w:rPr>
        <w:lastRenderedPageBreak/>
        <w:t>destination marketing that harmonizes global sustainability standards with the essence of local cultural traditions.</w:t>
      </w:r>
      <w:r w:rsidRPr="0079133F">
        <w:t xml:space="preserve"> </w:t>
      </w:r>
      <w:r w:rsidRPr="0079133F">
        <w:rPr>
          <w:rFonts w:ascii="Times New Roman" w:hAnsi="Times New Roman" w:cs="Times New Roman"/>
          <w:sz w:val="20"/>
          <w:szCs w:val="20"/>
        </w:rPr>
        <w:t>In summary, this research bridges the gap between modern marketing strategy and indigenous cultural philosophy, demonstrating integration of THK values can serve as a foundation for sustainable rural destination branding and tourism resilience in Bali.</w:t>
      </w:r>
    </w:p>
    <w:p w14:paraId="74F040BF" w14:textId="77777777" w:rsidR="008F5673" w:rsidRDefault="008F5673" w:rsidP="008F5673">
      <w:pPr>
        <w:spacing w:after="0" w:line="240" w:lineRule="auto"/>
        <w:jc w:val="both"/>
        <w:rPr>
          <w:rFonts w:ascii="Times New Roman" w:eastAsia="Times New Roman" w:hAnsi="Times New Roman" w:cs="Times New Roman"/>
          <w:sz w:val="20"/>
          <w:szCs w:val="20"/>
        </w:rPr>
      </w:pPr>
    </w:p>
    <w:p w14:paraId="3FF0C690" w14:textId="77777777" w:rsidR="008F5673" w:rsidRDefault="008F5673" w:rsidP="008F56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w:t>
      </w:r>
    </w:p>
    <w:p w14:paraId="12FE60CD" w14:textId="77777777" w:rsidR="008F5673" w:rsidRDefault="008F5673" w:rsidP="008F5673">
      <w:pPr>
        <w:spacing w:after="0" w:line="240" w:lineRule="auto"/>
        <w:jc w:val="both"/>
        <w:rPr>
          <w:rFonts w:ascii="Times New Roman" w:eastAsia="Times New Roman" w:hAnsi="Times New Roman" w:cs="Times New Roman"/>
          <w:sz w:val="20"/>
          <w:szCs w:val="20"/>
        </w:rPr>
      </w:pPr>
    </w:p>
    <w:p w14:paraId="43D44DD2" w14:textId="77777777" w:rsidR="008F5673" w:rsidRPr="004C4C63" w:rsidRDefault="008F5673" w:rsidP="008F5673">
      <w:pPr>
        <w:spacing w:after="0" w:line="240" w:lineRule="auto"/>
        <w:ind w:firstLine="284"/>
        <w:jc w:val="both"/>
        <w:rPr>
          <w:rFonts w:ascii="Times New Roman" w:eastAsia="Times New Roman" w:hAnsi="Times New Roman" w:cs="Times New Roman"/>
          <w:sz w:val="20"/>
          <w:szCs w:val="20"/>
        </w:rPr>
      </w:pPr>
      <w:r w:rsidRPr="004C4C63">
        <w:rPr>
          <w:rFonts w:ascii="Times New Roman" w:eastAsia="Times New Roman" w:hAnsi="Times New Roman" w:cs="Times New Roman"/>
          <w:sz w:val="20"/>
          <w:szCs w:val="20"/>
        </w:rPr>
        <w:t>This study adopts a quantitative research design employing the Partial Least Squares Structural Equation Model</w:t>
      </w:r>
      <w:r>
        <w:rPr>
          <w:rFonts w:ascii="Times New Roman" w:eastAsia="Times New Roman" w:hAnsi="Times New Roman" w:cs="Times New Roman"/>
          <w:sz w:val="20"/>
          <w:szCs w:val="20"/>
        </w:rPr>
        <w:t>l</w:t>
      </w:r>
      <w:r w:rsidRPr="004C4C63">
        <w:rPr>
          <w:rFonts w:ascii="Times New Roman" w:eastAsia="Times New Roman" w:hAnsi="Times New Roman" w:cs="Times New Roman"/>
          <w:sz w:val="20"/>
          <w:szCs w:val="20"/>
        </w:rPr>
        <w:t>ing (PLS-SEM) approach to examine the causal relationship between marketing strategy (X), Tri Hita Karana (Z), and destination branding (Y).</w:t>
      </w:r>
      <w:r>
        <w:rPr>
          <w:rFonts w:ascii="Times New Roman" w:eastAsia="Times New Roman" w:hAnsi="Times New Roman" w:cs="Times New Roman"/>
          <w:sz w:val="20"/>
          <w:szCs w:val="20"/>
        </w:rPr>
        <w:t xml:space="preserve"> </w:t>
      </w:r>
      <w:r w:rsidRPr="004C4C63">
        <w:rPr>
          <w:rFonts w:ascii="Times New Roman" w:eastAsia="Times New Roman" w:hAnsi="Times New Roman" w:cs="Times New Roman"/>
          <w:sz w:val="20"/>
          <w:szCs w:val="20"/>
        </w:rPr>
        <w:t xml:space="preserve">The PLS-SEM technique was chosen due to its suitability for complex models and moderate sample sizes, as well as its ability to assess latent constructs with reflective indicators (Hair et al., 2021). The research follows an explanatory design, aiming to measure both direct and indirect effects among the variables. The analysis was conducted using </w:t>
      </w:r>
      <w:proofErr w:type="spellStart"/>
      <w:r w:rsidRPr="004C4C63">
        <w:rPr>
          <w:rFonts w:ascii="Times New Roman" w:eastAsia="Times New Roman" w:hAnsi="Times New Roman" w:cs="Times New Roman"/>
          <w:sz w:val="20"/>
          <w:szCs w:val="20"/>
        </w:rPr>
        <w:t>SmartPLS</w:t>
      </w:r>
      <w:proofErr w:type="spellEnd"/>
      <w:r w:rsidRPr="004C4C63">
        <w:rPr>
          <w:rFonts w:ascii="Times New Roman" w:eastAsia="Times New Roman" w:hAnsi="Times New Roman" w:cs="Times New Roman"/>
          <w:sz w:val="20"/>
          <w:szCs w:val="20"/>
        </w:rPr>
        <w:t xml:space="preserve"> 4.0 software, which allows simultaneous assessment of both measurement (outer) and structural (inner) models to ensure validity and reliability. The study was conducted in </w:t>
      </w:r>
      <w:proofErr w:type="spellStart"/>
      <w:r w:rsidRPr="004C4C63">
        <w:rPr>
          <w:rFonts w:ascii="Times New Roman" w:eastAsia="Times New Roman" w:hAnsi="Times New Roman" w:cs="Times New Roman"/>
          <w:sz w:val="20"/>
          <w:szCs w:val="20"/>
        </w:rPr>
        <w:t>Jatiluwih</w:t>
      </w:r>
      <w:proofErr w:type="spellEnd"/>
      <w:r w:rsidRPr="004C4C63">
        <w:rPr>
          <w:rFonts w:ascii="Times New Roman" w:eastAsia="Times New Roman" w:hAnsi="Times New Roman" w:cs="Times New Roman"/>
          <w:sz w:val="20"/>
          <w:szCs w:val="20"/>
        </w:rPr>
        <w:t xml:space="preserve"> Village, Tabanan Regency, Bali, a UNESCO World Heritage Site known for its Subak irrigation system and cultural tourism practices grounded in the Tri Hita Karana (THK) philosophy.</w:t>
      </w:r>
    </w:p>
    <w:p w14:paraId="42BA57B7" w14:textId="77777777" w:rsidR="008F5673" w:rsidRDefault="008F5673" w:rsidP="008F5673">
      <w:pPr>
        <w:spacing w:after="0" w:line="240" w:lineRule="auto"/>
        <w:ind w:firstLine="284"/>
        <w:jc w:val="both"/>
        <w:rPr>
          <w:rFonts w:ascii="Times New Roman" w:eastAsia="Times New Roman" w:hAnsi="Times New Roman" w:cs="Times New Roman"/>
          <w:sz w:val="20"/>
          <w:szCs w:val="20"/>
        </w:rPr>
      </w:pPr>
      <w:r w:rsidRPr="004C4C63">
        <w:rPr>
          <w:rFonts w:ascii="Times New Roman" w:eastAsia="Times New Roman" w:hAnsi="Times New Roman" w:cs="Times New Roman"/>
          <w:sz w:val="20"/>
          <w:szCs w:val="20"/>
        </w:rPr>
        <w:t>The population of this study consisted of local stakeholders involved in tourism management — including homestay owners, cultural site managers, local tourism committees, and community leaders. The sampling technique used was purposive sampling, targeting individuals directly involved in tourism operations and marketing practices. A total of 121 valid responses were obtained, recommended for PLS-SEM (ten times the maximum number of indicators in the model). Respondents represented a balance between operational managers and community members, ensuring comprehensive perspectives on marketing practices and the integration of local wisdom in destination development. Primary data were collected through a structured questionnaire, using both online (Google Forms) and offline distribution methods. The questionnaire used a five-point Likert scale ranging from 1 (strongly disagree) to 5 (strongly agree). The instrument items were adapted and modified from prior validated scales in marketing, destination branding, and cultural tourism studies (Chin et al., 2020; Pike &amp; Page, 2014; Richards, 2018).</w:t>
      </w:r>
    </w:p>
    <w:p w14:paraId="01C3ECF0" w14:textId="77777777" w:rsidR="008F5673" w:rsidRDefault="008F5673" w:rsidP="008F5673">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methods section explains the types of research/research designs. This section explains the number of subjects and the characteristics of the subject demographic data collection (Azwar, 2007). In quantitative research, if the research uses specific measuring instruments, it is necessary to convey the name of the measuring instrument, the number of items, the reliability coefficient, and the data analysis method used. In qualitative research, qualitative perspectives are used, and methods of data collection and analysis are discussed (Willig, 2008). </w:t>
      </w:r>
      <w:r w:rsidRPr="0079133F">
        <w:rPr>
          <w:rFonts w:ascii="Times New Roman" w:eastAsia="Times New Roman" w:hAnsi="Times New Roman" w:cs="Times New Roman"/>
          <w:sz w:val="20"/>
          <w:szCs w:val="20"/>
        </w:rPr>
        <w:t xml:space="preserve">To ensure measurement reliability and validity, all construct indicators were pre-tested for internal consistency and content relevance. Convergent validity was established with indicator loadings exceeding 0.70 and Average Variance Extracted (AVE) values above 0.50, indicating that the indicators shared a significant proportion of variance with their corresponding latent construct. Composite reliability (CR) values were also greater than 0.70, confirming internal consistency. Discriminant validity was verified using the Fornell–Larcker criterion and the </w:t>
      </w:r>
      <w:proofErr w:type="spellStart"/>
      <w:r w:rsidRPr="0079133F">
        <w:rPr>
          <w:rFonts w:ascii="Times New Roman" w:eastAsia="Times New Roman" w:hAnsi="Times New Roman" w:cs="Times New Roman"/>
          <w:sz w:val="20"/>
          <w:szCs w:val="20"/>
        </w:rPr>
        <w:t>Heterotrait</w:t>
      </w:r>
      <w:proofErr w:type="spellEnd"/>
      <w:r w:rsidRPr="0079133F">
        <w:rPr>
          <w:rFonts w:ascii="Times New Roman" w:eastAsia="Times New Roman" w:hAnsi="Times New Roman" w:cs="Times New Roman"/>
          <w:sz w:val="20"/>
          <w:szCs w:val="20"/>
        </w:rPr>
        <w:t>–</w:t>
      </w:r>
      <w:proofErr w:type="spellStart"/>
      <w:r w:rsidRPr="0079133F">
        <w:rPr>
          <w:rFonts w:ascii="Times New Roman" w:eastAsia="Times New Roman" w:hAnsi="Times New Roman" w:cs="Times New Roman"/>
          <w:sz w:val="20"/>
          <w:szCs w:val="20"/>
        </w:rPr>
        <w:t>Monotrait</w:t>
      </w:r>
      <w:proofErr w:type="spellEnd"/>
      <w:r w:rsidRPr="0079133F">
        <w:rPr>
          <w:rFonts w:ascii="Times New Roman" w:eastAsia="Times New Roman" w:hAnsi="Times New Roman" w:cs="Times New Roman"/>
          <w:sz w:val="20"/>
          <w:szCs w:val="20"/>
        </w:rPr>
        <w:t xml:space="preserve"> ratio (HTMT), both meeting recommended thresholds (Hair et al., 2021).</w:t>
      </w:r>
    </w:p>
    <w:p w14:paraId="5465646A" w14:textId="77777777" w:rsidR="008F5673" w:rsidRDefault="008F5673" w:rsidP="008F5673">
      <w:pPr>
        <w:spacing w:after="0" w:line="240" w:lineRule="auto"/>
        <w:ind w:firstLine="284"/>
        <w:jc w:val="both"/>
        <w:rPr>
          <w:rFonts w:ascii="Times New Roman" w:eastAsia="Times New Roman" w:hAnsi="Times New Roman" w:cs="Times New Roman"/>
          <w:sz w:val="20"/>
          <w:szCs w:val="20"/>
        </w:rPr>
      </w:pPr>
    </w:p>
    <w:p w14:paraId="50CA1D50" w14:textId="50B8E345" w:rsidR="008F5673" w:rsidRDefault="008F5673" w:rsidP="008F567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w:t>
      </w:r>
    </w:p>
    <w:p w14:paraId="74D358A1" w14:textId="77777777" w:rsidR="008F5673" w:rsidRPr="00374327" w:rsidRDefault="008F5673" w:rsidP="008F5673">
      <w:pPr>
        <w:spacing w:after="0" w:line="240" w:lineRule="auto"/>
        <w:rPr>
          <w:rStyle w:val="Strong"/>
          <w:rFonts w:ascii="Times New Roman" w:eastAsia="Times New Roman" w:hAnsi="Times New Roman" w:cs="Times New Roman"/>
          <w:sz w:val="20"/>
          <w:szCs w:val="20"/>
        </w:rPr>
      </w:pPr>
      <w:r w:rsidRPr="00374327">
        <w:rPr>
          <w:rStyle w:val="Strong"/>
          <w:rFonts w:ascii="Times New Roman" w:hAnsi="Times New Roman" w:cs="Times New Roman"/>
          <w:sz w:val="20"/>
          <w:szCs w:val="20"/>
        </w:rPr>
        <w:t>Data Analysis Techniques</w:t>
      </w:r>
    </w:p>
    <w:p w14:paraId="6AFC1F22" w14:textId="77777777" w:rsidR="008F5673" w:rsidRDefault="008F5673" w:rsidP="008F5673">
      <w:pPr>
        <w:spacing w:line="240" w:lineRule="auto"/>
        <w:ind w:firstLine="360"/>
        <w:jc w:val="both"/>
        <w:rPr>
          <w:rFonts w:ascii="Times New Roman" w:hAnsi="Times New Roman" w:cs="Times New Roman"/>
          <w:sz w:val="20"/>
          <w:szCs w:val="20"/>
          <w:lang w:eastAsia="id-ID"/>
        </w:rPr>
      </w:pPr>
      <w:r w:rsidRPr="00374327">
        <w:rPr>
          <w:rFonts w:ascii="Times New Roman" w:hAnsi="Times New Roman" w:cs="Times New Roman"/>
          <w:sz w:val="20"/>
          <w:szCs w:val="20"/>
          <w:lang w:eastAsia="id-ID"/>
        </w:rPr>
        <w:t xml:space="preserve">Data analysis proceeded through two main stages: Measurement Model Evaluation — to test indicator reliability, convergent validity, and discriminant validity using </w:t>
      </w:r>
      <w:proofErr w:type="spellStart"/>
      <w:r w:rsidRPr="00374327">
        <w:rPr>
          <w:rFonts w:ascii="Times New Roman" w:hAnsi="Times New Roman" w:cs="Times New Roman"/>
          <w:sz w:val="20"/>
          <w:szCs w:val="20"/>
          <w:lang w:eastAsia="id-ID"/>
        </w:rPr>
        <w:t>SmartPLS</w:t>
      </w:r>
      <w:proofErr w:type="spellEnd"/>
      <w:r w:rsidRPr="00374327">
        <w:rPr>
          <w:rFonts w:ascii="Times New Roman" w:hAnsi="Times New Roman" w:cs="Times New Roman"/>
          <w:sz w:val="20"/>
          <w:szCs w:val="20"/>
          <w:lang w:eastAsia="id-ID"/>
        </w:rPr>
        <w:t xml:space="preserve"> 4.0. Structural Model Evaluation — to assess path coefficients, t-statistics, and p-values using the bootstrapping procedure (5,000 subsamples). Mediation testing followed </w:t>
      </w:r>
      <w:sdt>
        <w:sdtPr>
          <w:rPr>
            <w:rFonts w:ascii="Times New Roman" w:hAnsi="Times New Roman" w:cs="Times New Roman"/>
            <w:color w:val="000000"/>
            <w:sz w:val="20"/>
            <w:szCs w:val="20"/>
            <w:lang w:eastAsia="id-ID"/>
          </w:rPr>
          <w:tag w:val="MENDELEY_CITATION_v3_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"/>
          <w:id w:val="-1782028463"/>
          <w:placeholder>
            <w:docPart w:val="067327C7066B20458A83C9AA99251344"/>
          </w:placeholder>
        </w:sdtPr>
        <w:sdtContent>
          <w:r w:rsidRPr="00374327">
            <w:rPr>
              <w:rFonts w:ascii="Times New Roman" w:eastAsia="Times New Roman" w:hAnsi="Times New Roman" w:cs="Times New Roman"/>
              <w:color w:val="000000"/>
              <w:sz w:val="20"/>
              <w:szCs w:val="20"/>
            </w:rPr>
            <w:t>(Preacher &amp; Hayes, 2008)</w:t>
          </w:r>
        </w:sdtContent>
      </w:sdt>
      <w:r w:rsidRPr="00374327">
        <w:rPr>
          <w:rFonts w:ascii="Times New Roman" w:hAnsi="Times New Roman" w:cs="Times New Roman"/>
          <w:sz w:val="20"/>
          <w:szCs w:val="20"/>
          <w:lang w:eastAsia="id-ID"/>
        </w:rPr>
        <w:t xml:space="preserve"> to confirm indirect effects of Tri Hita Karana between marketing strategy and destination branding. The results indicated that all path coefficients were statistically significant (p &lt; 0.05), confirming the </w:t>
      </w:r>
      <w:proofErr w:type="spellStart"/>
      <w:r w:rsidRPr="00374327">
        <w:rPr>
          <w:rFonts w:ascii="Times New Roman" w:hAnsi="Times New Roman" w:cs="Times New Roman"/>
          <w:sz w:val="20"/>
          <w:szCs w:val="20"/>
          <w:lang w:eastAsia="id-ID"/>
        </w:rPr>
        <w:t>hypothesised</w:t>
      </w:r>
      <w:proofErr w:type="spellEnd"/>
      <w:r w:rsidRPr="00374327">
        <w:rPr>
          <w:rFonts w:ascii="Times New Roman" w:hAnsi="Times New Roman" w:cs="Times New Roman"/>
          <w:sz w:val="20"/>
          <w:szCs w:val="20"/>
          <w:lang w:eastAsia="id-ID"/>
        </w:rPr>
        <w:t xml:space="preserve"> relationships. The mediation effect of Tri Hita Karana was found to be partial, strengthening the link between marketing strategy and destination branding.</w:t>
      </w:r>
    </w:p>
    <w:p w14:paraId="10333A42" w14:textId="77777777" w:rsidR="008F5673" w:rsidRPr="00374327" w:rsidRDefault="008F5673" w:rsidP="008F5673">
      <w:pPr>
        <w:spacing w:after="0" w:line="240" w:lineRule="auto"/>
        <w:jc w:val="both"/>
        <w:rPr>
          <w:rFonts w:ascii="Times New Roman" w:hAnsi="Times New Roman" w:cs="Times New Roman"/>
          <w:b/>
          <w:bCs/>
          <w:sz w:val="20"/>
          <w:szCs w:val="20"/>
          <w:lang w:eastAsia="id-ID"/>
        </w:rPr>
      </w:pPr>
      <w:r w:rsidRPr="00374327">
        <w:rPr>
          <w:rFonts w:ascii="Times New Roman" w:hAnsi="Times New Roman" w:cs="Times New Roman"/>
          <w:b/>
          <w:bCs/>
          <w:sz w:val="20"/>
          <w:szCs w:val="20"/>
          <w:lang w:eastAsia="id-ID"/>
        </w:rPr>
        <w:t>Reporting Research Result</w:t>
      </w:r>
    </w:p>
    <w:p w14:paraId="184EC208" w14:textId="77777777" w:rsidR="008F5673" w:rsidRPr="008F5673" w:rsidRDefault="008F5673" w:rsidP="008F5673">
      <w:pPr>
        <w:spacing w:after="0" w:line="240" w:lineRule="auto"/>
        <w:jc w:val="both"/>
        <w:rPr>
          <w:rFonts w:ascii="Times New Roman" w:hAnsi="Times New Roman" w:cs="Times New Roman"/>
          <w:b/>
          <w:bCs/>
          <w:i/>
          <w:iCs/>
          <w:sz w:val="20"/>
          <w:szCs w:val="20"/>
          <w:lang w:eastAsia="id-ID"/>
        </w:rPr>
      </w:pPr>
      <w:r w:rsidRPr="008F5673">
        <w:rPr>
          <w:rFonts w:ascii="Times New Roman" w:hAnsi="Times New Roman" w:cs="Times New Roman"/>
          <w:b/>
          <w:bCs/>
          <w:i/>
          <w:iCs/>
          <w:sz w:val="20"/>
          <w:szCs w:val="20"/>
          <w:lang w:eastAsia="id-ID"/>
        </w:rPr>
        <w:t>Measurement model (Outer model)</w:t>
      </w:r>
    </w:p>
    <w:p w14:paraId="20766E65" w14:textId="4EB0EC51" w:rsidR="008F5673" w:rsidRDefault="008F5673" w:rsidP="008F5673">
      <w:pPr>
        <w:pStyle w:val="NormalWeb"/>
        <w:spacing w:before="0" w:beforeAutospacing="0"/>
        <w:ind w:firstLine="284"/>
        <w:jc w:val="both"/>
        <w:rPr>
          <w:sz w:val="20"/>
          <w:szCs w:val="20"/>
        </w:rPr>
      </w:pPr>
      <w:r w:rsidRPr="00374327">
        <w:rPr>
          <w:sz w:val="20"/>
          <w:szCs w:val="20"/>
        </w:rPr>
        <w:t xml:space="preserve">The measurement model was evaluated to ensure reliability and validity of the constructs. All outer loadings exceeded 0.70, (CR) values were above 0.80, and AVE exceeded 0.50. Discriminant validity was confirmed using both the Fornell–Larcker criterion and the HTMT ratio (&lt;0.85). These results demonstrate that the indicators accurately represent their respective latent constructs, confirming strong convergent and discriminant validity </w:t>
      </w:r>
      <w:sdt>
        <w:sdtPr>
          <w:rPr>
            <w:color w:val="000000"/>
            <w:sz w:val="20"/>
            <w:szCs w:val="20"/>
          </w:rPr>
          <w:tag w:val="MENDELEY_CITATION_v3_eyJjaXRhdGlvbklEIjoiTUVOREVMRVlfQ0lUQVRJT05fNzk1Y2Q2MTctMTRiNC00ZmM1LTk5MmItYmQ4MTM1ZDNlNGI3IiwicHJvcGVydGllcyI6eyJub3RlSW5kZXgiOjB9LCJpc0VkaXRlZCI6ZmFsc2UsIm1hbnVhbE92ZXJyaWRlIjp7ImlzTWFudWFsbHlPdmVycmlkZGVuIjpmYWxzZSwiY2l0ZXByb2NUZXh0IjoiKEhhaXIgZXQgYWwuLCAyMDIxKSIsIm1hbnVhbE92ZXJyaWRlVGV4dCI6IiJ9LCJjaXRhdGlvbkl0ZW1zIjpbeyJpZCI6IjZhOGU1ZjkzLWViODAtM2IwNS1iMzhiLTMyNjk4ZWEyMzU3OCIsIml0ZW1EYXRhIjp7InR5cGUiOiJib29rIiwiaWQiOiI2YThlNWY5My1lYjgwLTNiMDUtYjM4Yi0zMjY5OGVhMjM1Nzg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
          <w:id w:val="1715992461"/>
          <w:placeholder>
            <w:docPart w:val="7091CFE3001B7142AAE7EA93A64D24D5"/>
          </w:placeholder>
        </w:sdtPr>
        <w:sdtContent>
          <w:r w:rsidRPr="00374327">
            <w:rPr>
              <w:color w:val="000000"/>
              <w:sz w:val="20"/>
              <w:szCs w:val="20"/>
            </w:rPr>
            <w:t>(Hair et al., 2021)</w:t>
          </w:r>
        </w:sdtContent>
      </w:sdt>
      <w:r w:rsidRPr="00374327">
        <w:rPr>
          <w:sz w:val="20"/>
          <w:szCs w:val="20"/>
        </w:rPr>
        <w:t xml:space="preserve">. The convergent validity test shows that all indicators have </w:t>
      </w:r>
      <w:r w:rsidRPr="00374327">
        <w:rPr>
          <w:rStyle w:val="Emphasis"/>
          <w:rFonts w:eastAsiaTheme="majorEastAsia"/>
          <w:sz w:val="20"/>
          <w:szCs w:val="20"/>
        </w:rPr>
        <w:t>an outer loading</w:t>
      </w:r>
      <w:r w:rsidRPr="00374327">
        <w:rPr>
          <w:sz w:val="20"/>
          <w:szCs w:val="20"/>
        </w:rPr>
        <w:t xml:space="preserve"> </w:t>
      </w:r>
      <w:r w:rsidRPr="00374327">
        <w:rPr>
          <w:sz w:val="20"/>
          <w:szCs w:val="20"/>
        </w:rPr>
        <w:t>value above</w:t>
      </w:r>
      <w:r w:rsidRPr="00374327">
        <w:rPr>
          <w:sz w:val="20"/>
          <w:szCs w:val="20"/>
        </w:rPr>
        <w:t xml:space="preserve"> 0.70, so they are declared to be convergently valid. Each construct records an AVE value exceeding 0.50, suggesting that its observed indicators capture and explain over fifty percent of the variance associated with the underlying latent variable.</w:t>
      </w:r>
    </w:p>
    <w:p w14:paraId="7D0C6A82" w14:textId="77777777" w:rsidR="008F5673" w:rsidRDefault="008F5673" w:rsidP="008F5673">
      <w:pPr>
        <w:pStyle w:val="NormalWeb"/>
        <w:spacing w:before="0" w:beforeAutospacing="0"/>
        <w:ind w:firstLine="284"/>
        <w:jc w:val="both"/>
        <w:rPr>
          <w:sz w:val="20"/>
          <w:szCs w:val="20"/>
        </w:rPr>
      </w:pPr>
    </w:p>
    <w:p w14:paraId="4E0FBC66" w14:textId="77777777" w:rsidR="008F5673" w:rsidRPr="00374327" w:rsidRDefault="008F5673" w:rsidP="008F5673">
      <w:pPr>
        <w:pStyle w:val="NormalWeb"/>
        <w:spacing w:before="0" w:beforeAutospacing="0"/>
        <w:ind w:firstLine="284"/>
        <w:jc w:val="both"/>
        <w:rPr>
          <w:sz w:val="20"/>
          <w:szCs w:val="20"/>
        </w:rPr>
      </w:pPr>
    </w:p>
    <w:p w14:paraId="7A75E916" w14:textId="6479D21D" w:rsidR="008F5673" w:rsidRPr="00374327" w:rsidRDefault="008F5673" w:rsidP="008F5673">
      <w:pPr>
        <w:pStyle w:val="NormalWeb"/>
        <w:spacing w:after="0" w:afterAutospacing="0" w:line="360" w:lineRule="auto"/>
        <w:jc w:val="center"/>
        <w:rPr>
          <w:b/>
          <w:bCs/>
          <w:sz w:val="20"/>
          <w:szCs w:val="20"/>
        </w:rPr>
      </w:pPr>
      <w:r w:rsidRPr="00374327">
        <w:rPr>
          <w:b/>
          <w:bCs/>
          <w:sz w:val="20"/>
          <w:szCs w:val="20"/>
        </w:rPr>
        <w:lastRenderedPageBreak/>
        <w:t>Table 1.</w:t>
      </w:r>
      <w:r>
        <w:rPr>
          <w:b/>
          <w:bCs/>
          <w:sz w:val="20"/>
          <w:szCs w:val="20"/>
        </w:rPr>
        <w:t xml:space="preserve"> Outer Model Measurement</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17"/>
        <w:gridCol w:w="1376"/>
        <w:gridCol w:w="2250"/>
        <w:gridCol w:w="1836"/>
      </w:tblGrid>
      <w:tr w:rsidR="008F5673" w:rsidRPr="008F5673" w14:paraId="42D7A411" w14:textId="77777777" w:rsidTr="008F567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05" w:type="dxa"/>
            <w:tcBorders>
              <w:bottom w:val="none" w:sz="0" w:space="0" w:color="auto"/>
            </w:tcBorders>
            <w:vAlign w:val="center"/>
            <w:hideMark/>
          </w:tcPr>
          <w:p w14:paraId="187BED60" w14:textId="77777777" w:rsidR="008F5673" w:rsidRPr="008F5673" w:rsidRDefault="008F5673" w:rsidP="008F5673">
            <w:pPr>
              <w:jc w:val="center"/>
              <w:rPr>
                <w:rFonts w:ascii="Times New Roman" w:hAnsi="Times New Roman" w:cs="Times New Roman"/>
                <w:sz w:val="20"/>
                <w:szCs w:val="20"/>
              </w:rPr>
            </w:pPr>
            <w:r w:rsidRPr="008F5673">
              <w:rPr>
                <w:rFonts w:ascii="Times New Roman" w:hAnsi="Times New Roman" w:cs="Times New Roman"/>
                <w:sz w:val="20"/>
                <w:szCs w:val="20"/>
              </w:rPr>
              <w:t>Constructs</w:t>
            </w:r>
          </w:p>
        </w:tc>
        <w:tc>
          <w:tcPr>
            <w:tcW w:w="917" w:type="dxa"/>
            <w:tcBorders>
              <w:bottom w:val="none" w:sz="0" w:space="0" w:color="auto"/>
            </w:tcBorders>
            <w:vAlign w:val="center"/>
            <w:hideMark/>
          </w:tcPr>
          <w:p w14:paraId="654E436E"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AVE</w:t>
            </w:r>
          </w:p>
        </w:tc>
        <w:tc>
          <w:tcPr>
            <w:tcW w:w="1376" w:type="dxa"/>
            <w:tcBorders>
              <w:bottom w:val="none" w:sz="0" w:space="0" w:color="auto"/>
            </w:tcBorders>
            <w:vAlign w:val="center"/>
            <w:hideMark/>
          </w:tcPr>
          <w:p w14:paraId="067DBEB6"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Cronbach’s Alpha</w:t>
            </w:r>
          </w:p>
        </w:tc>
        <w:tc>
          <w:tcPr>
            <w:tcW w:w="2250" w:type="dxa"/>
            <w:tcBorders>
              <w:bottom w:val="none" w:sz="0" w:space="0" w:color="auto"/>
            </w:tcBorders>
            <w:vAlign w:val="center"/>
            <w:hideMark/>
          </w:tcPr>
          <w:p w14:paraId="210A073D"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Composite Reliability (CR)</w:t>
            </w:r>
          </w:p>
        </w:tc>
        <w:tc>
          <w:tcPr>
            <w:tcW w:w="1836" w:type="dxa"/>
            <w:tcBorders>
              <w:bottom w:val="none" w:sz="0" w:space="0" w:color="auto"/>
            </w:tcBorders>
            <w:vAlign w:val="center"/>
            <w:hideMark/>
          </w:tcPr>
          <w:p w14:paraId="18C46EB4"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Information</w:t>
            </w:r>
          </w:p>
        </w:tc>
      </w:tr>
      <w:tr w:rsidR="008F5673" w:rsidRPr="00374327" w14:paraId="1DDB3258" w14:textId="77777777" w:rsidTr="008F5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hideMark/>
          </w:tcPr>
          <w:p w14:paraId="65BDEE40" w14:textId="77777777" w:rsidR="008F5673" w:rsidRPr="00374327" w:rsidRDefault="008F5673" w:rsidP="008F5673">
            <w:pPr>
              <w:rPr>
                <w:rFonts w:ascii="Times New Roman" w:hAnsi="Times New Roman" w:cs="Times New Roman"/>
                <w:sz w:val="20"/>
                <w:szCs w:val="20"/>
              </w:rPr>
            </w:pPr>
            <w:r w:rsidRPr="00374327">
              <w:rPr>
                <w:rFonts w:ascii="Times New Roman" w:hAnsi="Times New Roman" w:cs="Times New Roman"/>
                <w:sz w:val="20"/>
                <w:szCs w:val="20"/>
              </w:rPr>
              <w:t>Marketing Strategy (X)</w:t>
            </w:r>
          </w:p>
        </w:tc>
        <w:tc>
          <w:tcPr>
            <w:tcW w:w="917" w:type="dxa"/>
            <w:tcBorders>
              <w:top w:val="none" w:sz="0" w:space="0" w:color="auto"/>
              <w:bottom w:val="none" w:sz="0" w:space="0" w:color="auto"/>
            </w:tcBorders>
            <w:hideMark/>
          </w:tcPr>
          <w:p w14:paraId="4269F16E"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0.766</w:t>
            </w:r>
          </w:p>
        </w:tc>
        <w:tc>
          <w:tcPr>
            <w:tcW w:w="1376" w:type="dxa"/>
            <w:tcBorders>
              <w:top w:val="none" w:sz="0" w:space="0" w:color="auto"/>
              <w:bottom w:val="none" w:sz="0" w:space="0" w:color="auto"/>
            </w:tcBorders>
            <w:hideMark/>
          </w:tcPr>
          <w:p w14:paraId="755FDD2D"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0.924</w:t>
            </w:r>
          </w:p>
        </w:tc>
        <w:tc>
          <w:tcPr>
            <w:tcW w:w="2250" w:type="dxa"/>
            <w:tcBorders>
              <w:top w:val="none" w:sz="0" w:space="0" w:color="auto"/>
              <w:bottom w:val="none" w:sz="0" w:space="0" w:color="auto"/>
            </w:tcBorders>
            <w:hideMark/>
          </w:tcPr>
          <w:p w14:paraId="79B50DD7"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0.926</w:t>
            </w:r>
          </w:p>
        </w:tc>
        <w:tc>
          <w:tcPr>
            <w:tcW w:w="1836" w:type="dxa"/>
            <w:tcBorders>
              <w:top w:val="none" w:sz="0" w:space="0" w:color="auto"/>
              <w:bottom w:val="none" w:sz="0" w:space="0" w:color="auto"/>
            </w:tcBorders>
            <w:hideMark/>
          </w:tcPr>
          <w:p w14:paraId="31E0F31B" w14:textId="0DBCF22B"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Reliable</w:t>
            </w:r>
            <w:r w:rsidRPr="00374327">
              <w:rPr>
                <w:rFonts w:ascii="Times New Roman" w:hAnsi="Times New Roman" w:cs="Times New Roman"/>
                <w:sz w:val="20"/>
                <w:szCs w:val="20"/>
              </w:rPr>
              <w:t xml:space="preserve"> &amp; Valid</w:t>
            </w:r>
          </w:p>
        </w:tc>
      </w:tr>
      <w:tr w:rsidR="008F5673" w:rsidRPr="00374327" w14:paraId="3234A066" w14:textId="77777777" w:rsidTr="008F5673">
        <w:tc>
          <w:tcPr>
            <w:cnfStyle w:val="001000000000" w:firstRow="0" w:lastRow="0" w:firstColumn="1" w:lastColumn="0" w:oddVBand="0" w:evenVBand="0" w:oddHBand="0" w:evenHBand="0" w:firstRowFirstColumn="0" w:firstRowLastColumn="0" w:lastRowFirstColumn="0" w:lastRowLastColumn="0"/>
            <w:tcW w:w="2405" w:type="dxa"/>
            <w:hideMark/>
          </w:tcPr>
          <w:p w14:paraId="7D272425" w14:textId="77777777" w:rsidR="008F5673" w:rsidRPr="00374327" w:rsidRDefault="008F5673" w:rsidP="008F5673">
            <w:pPr>
              <w:rPr>
                <w:rFonts w:ascii="Times New Roman" w:hAnsi="Times New Roman" w:cs="Times New Roman"/>
                <w:sz w:val="20"/>
                <w:szCs w:val="20"/>
              </w:rPr>
            </w:pPr>
            <w:r w:rsidRPr="00374327">
              <w:rPr>
                <w:rFonts w:ascii="Times New Roman" w:hAnsi="Times New Roman" w:cs="Times New Roman"/>
                <w:sz w:val="20"/>
                <w:szCs w:val="20"/>
              </w:rPr>
              <w:t>Tri Hita Karana (Z)</w:t>
            </w:r>
          </w:p>
        </w:tc>
        <w:tc>
          <w:tcPr>
            <w:tcW w:w="917" w:type="dxa"/>
            <w:hideMark/>
          </w:tcPr>
          <w:p w14:paraId="61A298E6"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0.693</w:t>
            </w:r>
          </w:p>
        </w:tc>
        <w:tc>
          <w:tcPr>
            <w:tcW w:w="1376" w:type="dxa"/>
            <w:hideMark/>
          </w:tcPr>
          <w:p w14:paraId="35D09A54"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0.889</w:t>
            </w:r>
          </w:p>
        </w:tc>
        <w:tc>
          <w:tcPr>
            <w:tcW w:w="2250" w:type="dxa"/>
            <w:hideMark/>
          </w:tcPr>
          <w:p w14:paraId="1EBD5C23"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0.892</w:t>
            </w:r>
          </w:p>
        </w:tc>
        <w:tc>
          <w:tcPr>
            <w:tcW w:w="1836" w:type="dxa"/>
            <w:hideMark/>
          </w:tcPr>
          <w:p w14:paraId="61847976" w14:textId="686FBC78"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w:t>
            </w:r>
            <w:r w:rsidRPr="00374327">
              <w:rPr>
                <w:rFonts w:ascii="Times New Roman" w:hAnsi="Times New Roman" w:cs="Times New Roman"/>
                <w:sz w:val="20"/>
                <w:szCs w:val="20"/>
              </w:rPr>
              <w:t>eliable</w:t>
            </w:r>
            <w:r w:rsidRPr="00374327">
              <w:rPr>
                <w:rFonts w:ascii="Times New Roman" w:hAnsi="Times New Roman" w:cs="Times New Roman"/>
                <w:sz w:val="20"/>
                <w:szCs w:val="20"/>
              </w:rPr>
              <w:t xml:space="preserve"> &amp; Valid</w:t>
            </w:r>
          </w:p>
        </w:tc>
      </w:tr>
      <w:tr w:rsidR="008F5673" w:rsidRPr="00374327" w14:paraId="5EA6E66F" w14:textId="77777777" w:rsidTr="008F5673">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tcBorders>
            <w:hideMark/>
          </w:tcPr>
          <w:p w14:paraId="27FA3E8D" w14:textId="20063351" w:rsidR="008F5673" w:rsidRPr="00374327" w:rsidRDefault="008F5673" w:rsidP="008F5673">
            <w:pPr>
              <w:rPr>
                <w:rFonts w:ascii="Times New Roman" w:hAnsi="Times New Roman" w:cs="Times New Roman"/>
                <w:sz w:val="20"/>
                <w:szCs w:val="20"/>
              </w:rPr>
            </w:pPr>
            <w:r w:rsidRPr="00374327">
              <w:rPr>
                <w:rFonts w:ascii="Times New Roman" w:hAnsi="Times New Roman" w:cs="Times New Roman"/>
                <w:sz w:val="20"/>
                <w:szCs w:val="20"/>
              </w:rPr>
              <w:t xml:space="preserve">Destination Branding </w:t>
            </w:r>
            <w:r>
              <w:rPr>
                <w:rFonts w:ascii="Times New Roman" w:hAnsi="Times New Roman" w:cs="Times New Roman"/>
                <w:sz w:val="20"/>
                <w:szCs w:val="20"/>
              </w:rPr>
              <w:t>(</w:t>
            </w:r>
            <w:r w:rsidRPr="00374327">
              <w:rPr>
                <w:rFonts w:ascii="Times New Roman" w:hAnsi="Times New Roman" w:cs="Times New Roman"/>
                <w:sz w:val="20"/>
                <w:szCs w:val="20"/>
              </w:rPr>
              <w:t>Y)</w:t>
            </w:r>
          </w:p>
        </w:tc>
        <w:tc>
          <w:tcPr>
            <w:tcW w:w="917" w:type="dxa"/>
            <w:tcBorders>
              <w:top w:val="none" w:sz="0" w:space="0" w:color="auto"/>
              <w:bottom w:val="none" w:sz="0" w:space="0" w:color="auto"/>
            </w:tcBorders>
            <w:hideMark/>
          </w:tcPr>
          <w:p w14:paraId="463E645D"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0.628</w:t>
            </w:r>
          </w:p>
        </w:tc>
        <w:tc>
          <w:tcPr>
            <w:tcW w:w="1376" w:type="dxa"/>
            <w:tcBorders>
              <w:top w:val="none" w:sz="0" w:space="0" w:color="auto"/>
              <w:bottom w:val="none" w:sz="0" w:space="0" w:color="auto"/>
            </w:tcBorders>
            <w:hideMark/>
          </w:tcPr>
          <w:p w14:paraId="629D2604"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0.881</w:t>
            </w:r>
          </w:p>
        </w:tc>
        <w:tc>
          <w:tcPr>
            <w:tcW w:w="2250" w:type="dxa"/>
            <w:tcBorders>
              <w:top w:val="none" w:sz="0" w:space="0" w:color="auto"/>
              <w:bottom w:val="none" w:sz="0" w:space="0" w:color="auto"/>
            </w:tcBorders>
            <w:hideMark/>
          </w:tcPr>
          <w:p w14:paraId="41C84650"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0.884</w:t>
            </w:r>
          </w:p>
        </w:tc>
        <w:tc>
          <w:tcPr>
            <w:tcW w:w="1836" w:type="dxa"/>
            <w:tcBorders>
              <w:top w:val="none" w:sz="0" w:space="0" w:color="auto"/>
              <w:bottom w:val="none" w:sz="0" w:space="0" w:color="auto"/>
            </w:tcBorders>
            <w:hideMark/>
          </w:tcPr>
          <w:p w14:paraId="3B3E4341" w14:textId="1483B662"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w:t>
            </w:r>
            <w:r w:rsidRPr="00374327">
              <w:rPr>
                <w:rFonts w:ascii="Times New Roman" w:hAnsi="Times New Roman" w:cs="Times New Roman"/>
                <w:sz w:val="20"/>
                <w:szCs w:val="20"/>
              </w:rPr>
              <w:t>eliable</w:t>
            </w:r>
            <w:r w:rsidRPr="00374327">
              <w:rPr>
                <w:rFonts w:ascii="Times New Roman" w:hAnsi="Times New Roman" w:cs="Times New Roman"/>
                <w:sz w:val="20"/>
                <w:szCs w:val="20"/>
              </w:rPr>
              <w:t xml:space="preserve"> &amp; Valid</w:t>
            </w:r>
          </w:p>
        </w:tc>
      </w:tr>
    </w:tbl>
    <w:p w14:paraId="43E317A7" w14:textId="77777777" w:rsidR="008F5673" w:rsidRPr="00374327" w:rsidRDefault="008F5673" w:rsidP="008F5673">
      <w:pPr>
        <w:pStyle w:val="NormalWeb"/>
        <w:jc w:val="both"/>
        <w:rPr>
          <w:sz w:val="20"/>
          <w:szCs w:val="20"/>
        </w:rPr>
      </w:pPr>
      <w:r w:rsidRPr="00374327">
        <w:rPr>
          <w:sz w:val="20"/>
          <w:szCs w:val="20"/>
        </w:rPr>
        <w:t xml:space="preserve">The entire construct has </w:t>
      </w:r>
      <w:r w:rsidRPr="00374327">
        <w:rPr>
          <w:rStyle w:val="Strong"/>
          <w:sz w:val="20"/>
          <w:szCs w:val="20"/>
        </w:rPr>
        <w:t>a Cronbach's Alpha &gt; value of 0.70</w:t>
      </w:r>
      <w:r w:rsidRPr="00374327">
        <w:rPr>
          <w:sz w:val="20"/>
          <w:szCs w:val="20"/>
        </w:rPr>
        <w:t xml:space="preserve"> and </w:t>
      </w:r>
      <w:r w:rsidRPr="00374327">
        <w:rPr>
          <w:rStyle w:val="Strong"/>
          <w:sz w:val="20"/>
          <w:szCs w:val="20"/>
        </w:rPr>
        <w:t>a Composite Reliability &gt; 0.80</w:t>
      </w:r>
      <w:r w:rsidRPr="00374327">
        <w:rPr>
          <w:sz w:val="20"/>
          <w:szCs w:val="20"/>
        </w:rPr>
        <w:t xml:space="preserve">, which means it meets the internal reliability criteria </w:t>
      </w:r>
      <w:sdt>
        <w:sdtPr>
          <w:rPr>
            <w:color w:val="000000"/>
            <w:sz w:val="20"/>
            <w:szCs w:val="20"/>
          </w:rPr>
          <w:tag w:val="MENDELEY_CITATION_v3_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"/>
          <w:id w:val="-1907675312"/>
          <w:placeholder>
            <w:docPart w:val="7091CFE3001B7142AAE7EA93A64D24D5"/>
          </w:placeholder>
        </w:sdtPr>
        <w:sdtContent>
          <w:r w:rsidRPr="00374327">
            <w:rPr>
              <w:color w:val="000000"/>
              <w:sz w:val="20"/>
              <w:szCs w:val="20"/>
            </w:rPr>
            <w:t>(Hair et al., 2021)</w:t>
          </w:r>
        </w:sdtContent>
      </w:sdt>
      <w:r w:rsidRPr="00374327">
        <w:rPr>
          <w:sz w:val="20"/>
          <w:szCs w:val="20"/>
        </w:rPr>
        <w:t xml:space="preserve">. An </w:t>
      </w:r>
      <w:r w:rsidRPr="00374327">
        <w:rPr>
          <w:rStyle w:val="Strong"/>
          <w:sz w:val="20"/>
          <w:szCs w:val="20"/>
        </w:rPr>
        <w:t>AVE value &gt; 0.50</w:t>
      </w:r>
      <w:r w:rsidRPr="00374327">
        <w:rPr>
          <w:sz w:val="20"/>
          <w:szCs w:val="20"/>
        </w:rPr>
        <w:t xml:space="preserve"> indicates that the model meets convergent validity.</w:t>
      </w:r>
    </w:p>
    <w:p w14:paraId="7A0F27A6" w14:textId="77777777" w:rsidR="008F5673" w:rsidRPr="00374327" w:rsidRDefault="008F5673" w:rsidP="008F5673">
      <w:pPr>
        <w:tabs>
          <w:tab w:val="left" w:pos="2096"/>
        </w:tabs>
        <w:spacing w:line="240" w:lineRule="auto"/>
        <w:rPr>
          <w:rFonts w:ascii="Times New Roman" w:hAnsi="Times New Roman" w:cs="Times New Roman"/>
          <w:sz w:val="20"/>
          <w:szCs w:val="20"/>
        </w:rPr>
      </w:pPr>
      <w:r w:rsidRPr="008F5673">
        <w:rPr>
          <w:rFonts w:ascii="Times New Roman" w:hAnsi="Times New Roman" w:cs="Times New Roman"/>
          <w:b/>
          <w:bCs/>
          <w:i/>
          <w:iCs/>
          <w:sz w:val="20"/>
          <w:szCs w:val="20"/>
        </w:rPr>
        <w:t>Measurement Model (Inner Model)</w:t>
      </w:r>
      <w:r w:rsidRPr="008F5673">
        <w:rPr>
          <w:rFonts w:ascii="Times New Roman" w:hAnsi="Times New Roman" w:cs="Times New Roman"/>
          <w:b/>
          <w:bCs/>
          <w:i/>
          <w:iCs/>
          <w:sz w:val="20"/>
          <w:szCs w:val="20"/>
        </w:rPr>
        <w:br/>
      </w:r>
      <w:r w:rsidRPr="008F5673">
        <w:rPr>
          <w:rStyle w:val="Strong"/>
          <w:rFonts w:ascii="Times New Roman" w:hAnsi="Times New Roman" w:cs="Times New Roman"/>
          <w:b w:val="0"/>
          <w:bCs w:val="0"/>
          <w:i/>
          <w:iCs/>
          <w:sz w:val="20"/>
          <w:szCs w:val="20"/>
          <w:u w:val="single"/>
        </w:rPr>
        <w:t>Evaluation of Structural Models (Inner Model)</w:t>
      </w:r>
      <w:r w:rsidRPr="008F5673">
        <w:rPr>
          <w:rStyle w:val="Strong"/>
          <w:rFonts w:ascii="Times New Roman" w:hAnsi="Times New Roman" w:cs="Times New Roman"/>
          <w:b w:val="0"/>
          <w:bCs w:val="0"/>
          <w:i/>
          <w:iCs/>
          <w:sz w:val="20"/>
          <w:szCs w:val="20"/>
          <w:u w:val="single"/>
        </w:rPr>
        <w:br/>
      </w:r>
      <w:r w:rsidRPr="00374327">
        <w:rPr>
          <w:rFonts w:ascii="Times New Roman" w:hAnsi="Times New Roman" w:cs="Times New Roman"/>
          <w:sz w:val="20"/>
          <w:szCs w:val="20"/>
        </w:rPr>
        <w:t>The second stage aims to assess the strength of the relationship between latent variables and test the hypothesis. The results of the structural model test can be seen in the following:</w:t>
      </w:r>
    </w:p>
    <w:p w14:paraId="3270FE2C" w14:textId="7248D26B" w:rsidR="008F5673" w:rsidRPr="00374327" w:rsidRDefault="008F5673" w:rsidP="008F5673">
      <w:pPr>
        <w:tabs>
          <w:tab w:val="left" w:pos="2096"/>
        </w:tabs>
        <w:spacing w:after="0"/>
        <w:jc w:val="center"/>
        <w:rPr>
          <w:rFonts w:ascii="Times New Roman" w:hAnsi="Times New Roman" w:cs="Times New Roman"/>
          <w:sz w:val="20"/>
          <w:szCs w:val="20"/>
        </w:rPr>
      </w:pPr>
      <w:r w:rsidRPr="00374327">
        <w:rPr>
          <w:rFonts w:ascii="Times New Roman" w:hAnsi="Times New Roman" w:cs="Times New Roman"/>
          <w:b/>
          <w:bCs/>
          <w:sz w:val="20"/>
          <w:szCs w:val="20"/>
        </w:rPr>
        <w:t>Table 2</w:t>
      </w:r>
      <w:r>
        <w:rPr>
          <w:rFonts w:ascii="Times New Roman" w:hAnsi="Times New Roman" w:cs="Times New Roman"/>
          <w:b/>
          <w:bCs/>
          <w:sz w:val="20"/>
          <w:szCs w:val="20"/>
        </w:rPr>
        <w:t>. Inner Model Measurement</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276"/>
        <w:gridCol w:w="992"/>
        <w:gridCol w:w="859"/>
        <w:gridCol w:w="1261"/>
      </w:tblGrid>
      <w:tr w:rsidR="008F5673" w:rsidRPr="00374327" w14:paraId="38B96F5B" w14:textId="77777777" w:rsidTr="008F5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bottom w:val="none" w:sz="0" w:space="0" w:color="auto"/>
            </w:tcBorders>
            <w:hideMark/>
          </w:tcPr>
          <w:p w14:paraId="33D3A2FF" w14:textId="77777777" w:rsidR="008F5673" w:rsidRPr="008F5673" w:rsidRDefault="008F5673" w:rsidP="008F5673">
            <w:pPr>
              <w:jc w:val="center"/>
              <w:rPr>
                <w:rFonts w:ascii="Times New Roman" w:hAnsi="Times New Roman" w:cs="Times New Roman"/>
                <w:sz w:val="20"/>
                <w:szCs w:val="20"/>
              </w:rPr>
            </w:pPr>
            <w:r w:rsidRPr="008F5673">
              <w:rPr>
                <w:rStyle w:val="Strong"/>
                <w:rFonts w:ascii="Times New Roman" w:hAnsi="Times New Roman" w:cs="Times New Roman"/>
                <w:b/>
                <w:bCs/>
                <w:sz w:val="20"/>
                <w:szCs w:val="20"/>
              </w:rPr>
              <w:t>Intervariable Relationships</w:t>
            </w:r>
          </w:p>
        </w:tc>
        <w:tc>
          <w:tcPr>
            <w:tcW w:w="1276" w:type="dxa"/>
            <w:tcBorders>
              <w:bottom w:val="none" w:sz="0" w:space="0" w:color="auto"/>
            </w:tcBorders>
            <w:hideMark/>
          </w:tcPr>
          <w:p w14:paraId="5920CF47"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8F5673">
              <w:rPr>
                <w:rStyle w:val="Strong"/>
                <w:rFonts w:ascii="Times New Roman" w:hAnsi="Times New Roman" w:cs="Times New Roman"/>
                <w:b/>
                <w:bCs/>
                <w:color w:val="000000" w:themeColor="text1"/>
                <w:sz w:val="20"/>
                <w:szCs w:val="20"/>
              </w:rPr>
              <w:t>Path Coefficients (β)</w:t>
            </w:r>
          </w:p>
        </w:tc>
        <w:tc>
          <w:tcPr>
            <w:tcW w:w="992" w:type="dxa"/>
            <w:tcBorders>
              <w:bottom w:val="none" w:sz="0" w:space="0" w:color="auto"/>
            </w:tcBorders>
            <w:hideMark/>
          </w:tcPr>
          <w:p w14:paraId="5ABCAAF0"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T-Statistics</w:t>
            </w:r>
          </w:p>
        </w:tc>
        <w:tc>
          <w:tcPr>
            <w:tcW w:w="859" w:type="dxa"/>
            <w:tcBorders>
              <w:bottom w:val="none" w:sz="0" w:space="0" w:color="auto"/>
            </w:tcBorders>
            <w:hideMark/>
          </w:tcPr>
          <w:p w14:paraId="12F6925B" w14:textId="77777777" w:rsidR="008F5673" w:rsidRPr="008F5673" w:rsidRDefault="008F5673" w:rsidP="008F56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Style w:val="Strong"/>
                <w:rFonts w:ascii="Times New Roman" w:hAnsi="Times New Roman" w:cs="Times New Roman"/>
                <w:b/>
                <w:bCs/>
                <w:sz w:val="20"/>
                <w:szCs w:val="20"/>
              </w:rPr>
              <w:t>p-value</w:t>
            </w:r>
          </w:p>
        </w:tc>
        <w:tc>
          <w:tcPr>
            <w:tcW w:w="1261" w:type="dxa"/>
            <w:tcBorders>
              <w:bottom w:val="none" w:sz="0" w:space="0" w:color="auto"/>
            </w:tcBorders>
            <w:hideMark/>
          </w:tcPr>
          <w:p w14:paraId="18596662" w14:textId="77777777" w:rsidR="008F5673" w:rsidRPr="008F5673" w:rsidRDefault="008F5673" w:rsidP="008F567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F5673">
              <w:rPr>
                <w:rFonts w:ascii="Times New Roman" w:hAnsi="Times New Roman" w:cs="Times New Roman"/>
                <w:sz w:val="20"/>
                <w:szCs w:val="20"/>
              </w:rPr>
              <w:t>Information</w:t>
            </w:r>
          </w:p>
        </w:tc>
      </w:tr>
      <w:tr w:rsidR="008F5673" w:rsidRPr="00374327" w14:paraId="02560FA7" w14:textId="77777777" w:rsidTr="008F5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tcBorders>
            <w:hideMark/>
          </w:tcPr>
          <w:p w14:paraId="3CF1C0EA" w14:textId="77777777" w:rsidR="008F5673" w:rsidRPr="008F5673" w:rsidRDefault="008F5673" w:rsidP="008F5673">
            <w:pPr>
              <w:rPr>
                <w:rFonts w:ascii="Times New Roman" w:hAnsi="Times New Roman" w:cs="Times New Roman"/>
                <w:b w:val="0"/>
                <w:bCs w:val="0"/>
                <w:sz w:val="20"/>
                <w:szCs w:val="20"/>
              </w:rPr>
            </w:pPr>
            <w:r w:rsidRPr="008F5673">
              <w:rPr>
                <w:rFonts w:ascii="Times New Roman" w:hAnsi="Times New Roman" w:cs="Times New Roman"/>
                <w:b w:val="0"/>
                <w:bCs w:val="0"/>
                <w:sz w:val="20"/>
                <w:szCs w:val="20"/>
              </w:rPr>
              <w:t>Marketing Strategy (X) → Destination Branding (Y)</w:t>
            </w:r>
          </w:p>
        </w:tc>
        <w:tc>
          <w:tcPr>
            <w:tcW w:w="1276" w:type="dxa"/>
            <w:tcBorders>
              <w:top w:val="none" w:sz="0" w:space="0" w:color="auto"/>
              <w:bottom w:val="none" w:sz="0" w:space="0" w:color="auto"/>
            </w:tcBorders>
            <w:hideMark/>
          </w:tcPr>
          <w:p w14:paraId="21829618"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0.276</w:t>
            </w:r>
          </w:p>
        </w:tc>
        <w:tc>
          <w:tcPr>
            <w:tcW w:w="992" w:type="dxa"/>
            <w:tcBorders>
              <w:top w:val="none" w:sz="0" w:space="0" w:color="auto"/>
              <w:bottom w:val="none" w:sz="0" w:space="0" w:color="auto"/>
            </w:tcBorders>
            <w:hideMark/>
          </w:tcPr>
          <w:p w14:paraId="29C4DC54"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2.477</w:t>
            </w:r>
          </w:p>
        </w:tc>
        <w:tc>
          <w:tcPr>
            <w:tcW w:w="859" w:type="dxa"/>
            <w:tcBorders>
              <w:top w:val="none" w:sz="0" w:space="0" w:color="auto"/>
              <w:bottom w:val="none" w:sz="0" w:space="0" w:color="auto"/>
            </w:tcBorders>
            <w:hideMark/>
          </w:tcPr>
          <w:p w14:paraId="0045528B"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&lt; 0.001</w:t>
            </w:r>
          </w:p>
        </w:tc>
        <w:tc>
          <w:tcPr>
            <w:tcW w:w="1261" w:type="dxa"/>
            <w:tcBorders>
              <w:top w:val="none" w:sz="0" w:space="0" w:color="auto"/>
              <w:bottom w:val="none" w:sz="0" w:space="0" w:color="auto"/>
            </w:tcBorders>
            <w:hideMark/>
          </w:tcPr>
          <w:p w14:paraId="7E7C51AB" w14:textId="663B3BD3"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Significant</w:t>
            </w:r>
          </w:p>
        </w:tc>
      </w:tr>
      <w:tr w:rsidR="008F5673" w:rsidRPr="00374327" w14:paraId="09E6666E" w14:textId="77777777" w:rsidTr="008F5673">
        <w:tc>
          <w:tcPr>
            <w:cnfStyle w:val="001000000000" w:firstRow="0" w:lastRow="0" w:firstColumn="1" w:lastColumn="0" w:oddVBand="0" w:evenVBand="0" w:oddHBand="0" w:evenHBand="0" w:firstRowFirstColumn="0" w:firstRowLastColumn="0" w:lastRowFirstColumn="0" w:lastRowLastColumn="0"/>
            <w:tcW w:w="4673" w:type="dxa"/>
            <w:hideMark/>
          </w:tcPr>
          <w:p w14:paraId="3AA32534" w14:textId="77777777" w:rsidR="008F5673" w:rsidRPr="008F5673" w:rsidRDefault="008F5673" w:rsidP="008F5673">
            <w:pPr>
              <w:rPr>
                <w:rFonts w:ascii="Times New Roman" w:hAnsi="Times New Roman" w:cs="Times New Roman"/>
                <w:b w:val="0"/>
                <w:bCs w:val="0"/>
                <w:sz w:val="20"/>
                <w:szCs w:val="20"/>
              </w:rPr>
            </w:pPr>
            <w:r w:rsidRPr="008F5673">
              <w:rPr>
                <w:rFonts w:ascii="Times New Roman" w:hAnsi="Times New Roman" w:cs="Times New Roman"/>
                <w:b w:val="0"/>
                <w:bCs w:val="0"/>
                <w:sz w:val="20"/>
                <w:szCs w:val="20"/>
              </w:rPr>
              <w:t>Tri Hita Karana (Z) → Destination Branding (Y)</w:t>
            </w:r>
          </w:p>
        </w:tc>
        <w:tc>
          <w:tcPr>
            <w:tcW w:w="1276" w:type="dxa"/>
            <w:hideMark/>
          </w:tcPr>
          <w:p w14:paraId="1FD703D4"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0.585</w:t>
            </w:r>
          </w:p>
        </w:tc>
        <w:tc>
          <w:tcPr>
            <w:tcW w:w="992" w:type="dxa"/>
            <w:hideMark/>
          </w:tcPr>
          <w:p w14:paraId="16BA8E85"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5.616</w:t>
            </w:r>
          </w:p>
        </w:tc>
        <w:tc>
          <w:tcPr>
            <w:tcW w:w="859" w:type="dxa"/>
            <w:hideMark/>
          </w:tcPr>
          <w:p w14:paraId="0DFA4821"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&lt; 0.001</w:t>
            </w:r>
          </w:p>
        </w:tc>
        <w:tc>
          <w:tcPr>
            <w:tcW w:w="1261" w:type="dxa"/>
            <w:hideMark/>
          </w:tcPr>
          <w:p w14:paraId="55ADDC39" w14:textId="348E1265"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Significant</w:t>
            </w:r>
          </w:p>
        </w:tc>
      </w:tr>
      <w:tr w:rsidR="008F5673" w:rsidRPr="00374327" w14:paraId="1129D306" w14:textId="77777777" w:rsidTr="008F5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bottom w:val="none" w:sz="0" w:space="0" w:color="auto"/>
            </w:tcBorders>
            <w:hideMark/>
          </w:tcPr>
          <w:p w14:paraId="66F436C4" w14:textId="77777777" w:rsidR="008F5673" w:rsidRPr="008F5673" w:rsidRDefault="008F5673" w:rsidP="008F5673">
            <w:pPr>
              <w:rPr>
                <w:rFonts w:ascii="Times New Roman" w:hAnsi="Times New Roman" w:cs="Times New Roman"/>
                <w:b w:val="0"/>
                <w:bCs w:val="0"/>
                <w:sz w:val="20"/>
                <w:szCs w:val="20"/>
              </w:rPr>
            </w:pPr>
            <w:r w:rsidRPr="008F5673">
              <w:rPr>
                <w:rFonts w:ascii="Times New Roman" w:hAnsi="Times New Roman" w:cs="Times New Roman"/>
                <w:b w:val="0"/>
                <w:bCs w:val="0"/>
                <w:sz w:val="20"/>
                <w:szCs w:val="20"/>
              </w:rPr>
              <w:t>Marketing Strategy (X) → Tri Hita Karana (Z)</w:t>
            </w:r>
          </w:p>
        </w:tc>
        <w:tc>
          <w:tcPr>
            <w:tcW w:w="1276" w:type="dxa"/>
            <w:tcBorders>
              <w:top w:val="none" w:sz="0" w:space="0" w:color="auto"/>
              <w:bottom w:val="none" w:sz="0" w:space="0" w:color="auto"/>
            </w:tcBorders>
            <w:hideMark/>
          </w:tcPr>
          <w:p w14:paraId="41E5EEDF"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0.791</w:t>
            </w:r>
          </w:p>
        </w:tc>
        <w:tc>
          <w:tcPr>
            <w:tcW w:w="992" w:type="dxa"/>
            <w:tcBorders>
              <w:top w:val="none" w:sz="0" w:space="0" w:color="auto"/>
              <w:bottom w:val="none" w:sz="0" w:space="0" w:color="auto"/>
            </w:tcBorders>
            <w:hideMark/>
          </w:tcPr>
          <w:p w14:paraId="2D09A98B"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21.479</w:t>
            </w:r>
          </w:p>
        </w:tc>
        <w:tc>
          <w:tcPr>
            <w:tcW w:w="859" w:type="dxa"/>
            <w:tcBorders>
              <w:top w:val="none" w:sz="0" w:space="0" w:color="auto"/>
              <w:bottom w:val="none" w:sz="0" w:space="0" w:color="auto"/>
            </w:tcBorders>
            <w:hideMark/>
          </w:tcPr>
          <w:p w14:paraId="66BA0CBD" w14:textId="77777777"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&lt; 0.001</w:t>
            </w:r>
          </w:p>
        </w:tc>
        <w:tc>
          <w:tcPr>
            <w:tcW w:w="1261" w:type="dxa"/>
            <w:tcBorders>
              <w:top w:val="none" w:sz="0" w:space="0" w:color="auto"/>
              <w:bottom w:val="none" w:sz="0" w:space="0" w:color="auto"/>
            </w:tcBorders>
            <w:hideMark/>
          </w:tcPr>
          <w:p w14:paraId="0A87A74C" w14:textId="0165D481" w:rsidR="008F5673" w:rsidRPr="00374327" w:rsidRDefault="008F5673" w:rsidP="008F567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Significant</w:t>
            </w:r>
          </w:p>
        </w:tc>
      </w:tr>
      <w:tr w:rsidR="008F5673" w:rsidRPr="00374327" w14:paraId="4C587F4D" w14:textId="77777777" w:rsidTr="008F5673">
        <w:tc>
          <w:tcPr>
            <w:cnfStyle w:val="001000000000" w:firstRow="0" w:lastRow="0" w:firstColumn="1" w:lastColumn="0" w:oddVBand="0" w:evenVBand="0" w:oddHBand="0" w:evenHBand="0" w:firstRowFirstColumn="0" w:firstRowLastColumn="0" w:lastRowFirstColumn="0" w:lastRowLastColumn="0"/>
            <w:tcW w:w="4673" w:type="dxa"/>
            <w:hideMark/>
          </w:tcPr>
          <w:p w14:paraId="0C913A71" w14:textId="77777777" w:rsidR="008F5673" w:rsidRPr="008F5673" w:rsidRDefault="008F5673" w:rsidP="008F5673">
            <w:pPr>
              <w:rPr>
                <w:rFonts w:ascii="Times New Roman" w:hAnsi="Times New Roman" w:cs="Times New Roman"/>
                <w:b w:val="0"/>
                <w:bCs w:val="0"/>
                <w:sz w:val="20"/>
                <w:szCs w:val="20"/>
              </w:rPr>
            </w:pPr>
            <w:proofErr w:type="spellStart"/>
            <w:r w:rsidRPr="008F5673">
              <w:rPr>
                <w:rFonts w:ascii="Times New Roman" w:hAnsi="Times New Roman" w:cs="Times New Roman"/>
                <w:b w:val="0"/>
                <w:bCs w:val="0"/>
                <w:sz w:val="20"/>
                <w:szCs w:val="20"/>
              </w:rPr>
              <w:t>Mediasi</w:t>
            </w:r>
            <w:proofErr w:type="spellEnd"/>
            <w:r w:rsidRPr="008F5673">
              <w:rPr>
                <w:rFonts w:ascii="Times New Roman" w:hAnsi="Times New Roman" w:cs="Times New Roman"/>
                <w:b w:val="0"/>
                <w:bCs w:val="0"/>
                <w:sz w:val="20"/>
                <w:szCs w:val="20"/>
              </w:rPr>
              <w:t xml:space="preserve"> X → Z → Y (Indirect Effect)</w:t>
            </w:r>
          </w:p>
        </w:tc>
        <w:tc>
          <w:tcPr>
            <w:tcW w:w="1276" w:type="dxa"/>
            <w:hideMark/>
          </w:tcPr>
          <w:p w14:paraId="3A7BA970"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0.463</w:t>
            </w:r>
          </w:p>
        </w:tc>
        <w:tc>
          <w:tcPr>
            <w:tcW w:w="992" w:type="dxa"/>
            <w:hideMark/>
          </w:tcPr>
          <w:p w14:paraId="352003DB"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5.247</w:t>
            </w:r>
          </w:p>
        </w:tc>
        <w:tc>
          <w:tcPr>
            <w:tcW w:w="859" w:type="dxa"/>
            <w:hideMark/>
          </w:tcPr>
          <w:p w14:paraId="2840BE0E" w14:textId="77777777"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&lt; 0.01</w:t>
            </w:r>
          </w:p>
        </w:tc>
        <w:tc>
          <w:tcPr>
            <w:tcW w:w="1261" w:type="dxa"/>
            <w:hideMark/>
          </w:tcPr>
          <w:p w14:paraId="56C7DC3A" w14:textId="4045A0CF" w:rsidR="008F5673" w:rsidRPr="00374327" w:rsidRDefault="008F5673" w:rsidP="008F56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4327">
              <w:rPr>
                <w:rFonts w:ascii="Times New Roman" w:hAnsi="Times New Roman" w:cs="Times New Roman"/>
                <w:sz w:val="20"/>
                <w:szCs w:val="20"/>
              </w:rPr>
              <w:t>Significant</w:t>
            </w:r>
          </w:p>
        </w:tc>
      </w:tr>
    </w:tbl>
    <w:p w14:paraId="7A188BD4" w14:textId="3B7CDE3D" w:rsidR="008F5673" w:rsidRPr="00374327" w:rsidRDefault="008F5673" w:rsidP="008F5673">
      <w:pPr>
        <w:pStyle w:val="NormalWeb"/>
        <w:jc w:val="both"/>
        <w:rPr>
          <w:sz w:val="20"/>
          <w:szCs w:val="20"/>
        </w:rPr>
      </w:pPr>
      <w:r w:rsidRPr="00374327">
        <w:rPr>
          <w:sz w:val="20"/>
          <w:szCs w:val="20"/>
        </w:rPr>
        <w:t xml:space="preserve">The </w:t>
      </w:r>
      <w:r w:rsidRPr="00374327">
        <w:rPr>
          <w:rStyle w:val="Strong"/>
          <w:sz w:val="20"/>
          <w:szCs w:val="20"/>
        </w:rPr>
        <w:t>R² value = 0.67</w:t>
      </w:r>
      <w:r w:rsidRPr="00374327">
        <w:rPr>
          <w:sz w:val="20"/>
          <w:szCs w:val="20"/>
        </w:rPr>
        <w:t xml:space="preserve"> indicates that the marketing strategy and values of Tri Hita Karana can explain 67% of the variation in destination branding. A </w:t>
      </w:r>
      <w:r w:rsidRPr="00374327">
        <w:rPr>
          <w:rStyle w:val="Strong"/>
          <w:sz w:val="20"/>
          <w:szCs w:val="20"/>
        </w:rPr>
        <w:t>value of Q² = 0.48</w:t>
      </w:r>
      <w:r w:rsidRPr="00374327">
        <w:rPr>
          <w:sz w:val="20"/>
          <w:szCs w:val="20"/>
        </w:rPr>
        <w:t xml:space="preserve"> indicates strong predictive relevance, </w:t>
      </w:r>
      <w:r w:rsidRPr="00374327">
        <w:rPr>
          <w:sz w:val="20"/>
          <w:szCs w:val="20"/>
        </w:rPr>
        <w:t>while an</w:t>
      </w:r>
      <w:r w:rsidRPr="00374327">
        <w:rPr>
          <w:sz w:val="20"/>
          <w:szCs w:val="20"/>
        </w:rPr>
        <w:t xml:space="preserve"> </w:t>
      </w:r>
      <w:r w:rsidRPr="00374327">
        <w:rPr>
          <w:rStyle w:val="Strong"/>
          <w:sz w:val="20"/>
          <w:szCs w:val="20"/>
        </w:rPr>
        <w:t>SRMR value = 0.06</w:t>
      </w:r>
      <w:r w:rsidRPr="00374327">
        <w:rPr>
          <w:sz w:val="20"/>
          <w:szCs w:val="20"/>
        </w:rPr>
        <w:t xml:space="preserve"> indicates a </w:t>
      </w:r>
      <w:r w:rsidRPr="00374327">
        <w:rPr>
          <w:rStyle w:val="Emphasis"/>
          <w:rFonts w:eastAsiaTheme="majorEastAsia"/>
          <w:sz w:val="20"/>
          <w:szCs w:val="20"/>
        </w:rPr>
        <w:t>good model fit</w:t>
      </w:r>
      <w:r w:rsidRPr="00374327">
        <w:rPr>
          <w:sz w:val="20"/>
          <w:szCs w:val="20"/>
        </w:rPr>
        <w:t xml:space="preserve">. The results of </w:t>
      </w:r>
      <w:r w:rsidRPr="00374327">
        <w:rPr>
          <w:rStyle w:val="Emphasis"/>
          <w:rFonts w:eastAsiaTheme="majorEastAsia"/>
          <w:sz w:val="20"/>
          <w:szCs w:val="20"/>
        </w:rPr>
        <w:t>the bootstrapping</w:t>
      </w:r>
      <w:r w:rsidRPr="00374327">
        <w:rPr>
          <w:sz w:val="20"/>
          <w:szCs w:val="20"/>
        </w:rPr>
        <w:t xml:space="preserve"> </w:t>
      </w:r>
      <w:r w:rsidRPr="00374327">
        <w:rPr>
          <w:sz w:val="20"/>
          <w:szCs w:val="20"/>
        </w:rPr>
        <w:t>analysis show</w:t>
      </w:r>
      <w:r w:rsidRPr="00374327">
        <w:rPr>
          <w:sz w:val="20"/>
          <w:szCs w:val="20"/>
        </w:rPr>
        <w:t xml:space="preserve"> that Tri Hita Karana's values play a </w:t>
      </w:r>
      <w:r w:rsidRPr="00374327">
        <w:rPr>
          <w:rStyle w:val="Strong"/>
          <w:sz w:val="20"/>
          <w:szCs w:val="20"/>
        </w:rPr>
        <w:t>significant mediator</w:t>
      </w:r>
      <w:r w:rsidRPr="00374327">
        <w:rPr>
          <w:sz w:val="20"/>
          <w:szCs w:val="20"/>
        </w:rPr>
        <w:t xml:space="preserve"> in the relationship between marketing strategy </w:t>
      </w:r>
      <w:r w:rsidRPr="00374327">
        <w:rPr>
          <w:sz w:val="20"/>
          <w:szCs w:val="20"/>
        </w:rPr>
        <w:t xml:space="preserve">and </w:t>
      </w:r>
      <w:r w:rsidRPr="00374327">
        <w:rPr>
          <w:rStyle w:val="Emphasis"/>
          <w:rFonts w:eastAsiaTheme="majorEastAsia"/>
          <w:sz w:val="20"/>
          <w:szCs w:val="20"/>
        </w:rPr>
        <w:t>destination</w:t>
      </w:r>
      <w:r w:rsidRPr="00374327">
        <w:rPr>
          <w:rStyle w:val="Emphasis"/>
          <w:rFonts w:eastAsiaTheme="majorEastAsia"/>
          <w:sz w:val="20"/>
          <w:szCs w:val="20"/>
        </w:rPr>
        <w:t xml:space="preserve"> branding</w:t>
      </w:r>
      <w:r w:rsidRPr="00374327">
        <w:rPr>
          <w:sz w:val="20"/>
          <w:szCs w:val="20"/>
        </w:rPr>
        <w:t xml:space="preserve">. This indicates that implementing cultural tourism marketing strategies becomes more effective when spiritual, social, and environmental values are </w:t>
      </w:r>
      <w:r w:rsidRPr="00374327">
        <w:rPr>
          <w:sz w:val="20"/>
          <w:szCs w:val="20"/>
        </w:rPr>
        <w:t>internalized</w:t>
      </w:r>
      <w:r w:rsidRPr="00374327">
        <w:rPr>
          <w:sz w:val="20"/>
          <w:szCs w:val="20"/>
        </w:rPr>
        <w:t xml:space="preserve"> in destination management practices.</w:t>
      </w:r>
    </w:p>
    <w:p w14:paraId="1AB94292" w14:textId="1957E45E" w:rsidR="008F5673" w:rsidRPr="000C114F" w:rsidRDefault="008F5673" w:rsidP="008F5673">
      <w:pPr>
        <w:tabs>
          <w:tab w:val="left" w:pos="2096"/>
        </w:tabs>
        <w:spacing w:after="0"/>
        <w:rPr>
          <w:rFonts w:ascii="Times New Roman" w:hAnsi="Times New Roman" w:cs="Times New Roman"/>
          <w:b/>
          <w:bCs/>
          <w:sz w:val="20"/>
          <w:szCs w:val="20"/>
        </w:rPr>
      </w:pPr>
      <w:r>
        <w:rPr>
          <w:rFonts w:ascii="Times New Roman" w:hAnsi="Times New Roman" w:cs="Times New Roman"/>
          <w:b/>
          <w:bCs/>
          <w:sz w:val="20"/>
          <w:szCs w:val="20"/>
        </w:rPr>
        <w:t>SEM Structural Model</w:t>
      </w:r>
      <w:r w:rsidRPr="00374327">
        <w:rPr>
          <w:rFonts w:ascii="Times New Roman" w:hAnsi="Times New Roman" w:cs="Times New Roman"/>
          <w:b/>
          <w:bCs/>
          <w:sz w:val="20"/>
          <w:szCs w:val="20"/>
        </w:rPr>
        <w:br/>
      </w:r>
      <w:r w:rsidRPr="000C114F">
        <w:rPr>
          <w:rFonts w:ascii="Times New Roman" w:hAnsi="Times New Roman" w:cs="Times New Roman"/>
          <w:b/>
          <w:bCs/>
          <w:sz w:val="20"/>
          <w:szCs w:val="20"/>
        </w:rPr>
        <w:t>The structural model of the PLS-SEM analysis can be seen in Figure 1.</w:t>
      </w:r>
      <w:r w:rsidRPr="000C114F">
        <w:rPr>
          <w:rFonts w:ascii="Times New Roman" w:hAnsi="Times New Roman" w:cs="Times New Roman"/>
          <w:b/>
          <w:bCs/>
          <w:sz w:val="20"/>
          <w:szCs w:val="20"/>
          <w:lang w:eastAsia="id-ID"/>
        </w:rPr>
        <w:t xml:space="preserve"> Path Model </w:t>
      </w:r>
      <w:r w:rsidRPr="000C114F">
        <w:rPr>
          <w:rFonts w:ascii="Times New Roman" w:hAnsi="Times New Roman" w:cs="Times New Roman"/>
          <w:b/>
          <w:bCs/>
          <w:sz w:val="20"/>
          <w:szCs w:val="20"/>
          <w:lang w:eastAsia="id-ID"/>
        </w:rPr>
        <w:br/>
      </w:r>
      <w:r w:rsidRPr="000C114F">
        <w:rPr>
          <w:rStyle w:val="Strong"/>
          <w:rFonts w:ascii="Times New Roman" w:hAnsi="Times New Roman" w:cs="Times New Roman"/>
          <w:b w:val="0"/>
          <w:bCs w:val="0"/>
          <w:sz w:val="20"/>
          <w:szCs w:val="20"/>
        </w:rPr>
        <w:t>SEM Structural Model: Integration of THK Values in Cultural Tourism Marketing Strategy</w:t>
      </w:r>
    </w:p>
    <w:p w14:paraId="503BACEF" w14:textId="77777777" w:rsidR="008F5673" w:rsidRPr="000C114F" w:rsidRDefault="008F5673" w:rsidP="008F5673">
      <w:pPr>
        <w:tabs>
          <w:tab w:val="left" w:pos="2096"/>
        </w:tabs>
        <w:spacing w:after="0"/>
        <w:rPr>
          <w:rFonts w:ascii="Times New Roman" w:hAnsi="Times New Roman" w:cs="Times New Roman"/>
          <w:b/>
          <w:bCs/>
          <w:sz w:val="20"/>
          <w:szCs w:val="20"/>
        </w:rPr>
      </w:pPr>
    </w:p>
    <w:p w14:paraId="1C663B1F" w14:textId="77777777" w:rsidR="008F5673" w:rsidRPr="00374327" w:rsidRDefault="008F5673" w:rsidP="008F5673">
      <w:pPr>
        <w:tabs>
          <w:tab w:val="left" w:pos="2096"/>
        </w:tabs>
        <w:jc w:val="center"/>
        <w:rPr>
          <w:rFonts w:ascii="Times New Roman" w:hAnsi="Times New Roman" w:cs="Times New Roman"/>
          <w:b/>
          <w:bCs/>
          <w:sz w:val="20"/>
          <w:szCs w:val="20"/>
        </w:rPr>
      </w:pPr>
      <w:r w:rsidRPr="00374327">
        <w:rPr>
          <w:rFonts w:ascii="Times New Roman" w:hAnsi="Times New Roman" w:cs="Times New Roman"/>
          <w:noProof/>
          <w:sz w:val="20"/>
          <w:szCs w:val="20"/>
        </w:rPr>
        <w:drawing>
          <wp:inline distT="0" distB="0" distL="0" distR="0" wp14:anchorId="6868391A" wp14:editId="4906A29C">
            <wp:extent cx="5279571" cy="1990331"/>
            <wp:effectExtent l="0" t="0" r="3810" b="3810"/>
            <wp:docPr id="2" name="Picture 1" descr="Picture">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
                      <a:extLst>
                        <a:ext uri="{FF2B5EF4-FFF2-40B4-BE49-F238E27FC236}">
                          <a16:creationId xmlns:a16="http://schemas.microsoft.com/office/drawing/2014/main" id="{00000000-0008-0000-0000-000002000000}"/>
                        </a:ext>
                      </a:extLst>
                    </pic:cNvPr>
                    <pic:cNvPicPr>
                      <a:picLocks noChangeAspect="1"/>
                    </pic:cNvPicPr>
                  </pic:nvPicPr>
                  <pic:blipFill>
                    <a:blip r:embed="rId12"/>
                    <a:stretch>
                      <a:fillRect/>
                    </a:stretch>
                  </pic:blipFill>
                  <pic:spPr>
                    <a:xfrm>
                      <a:off x="0" y="0"/>
                      <a:ext cx="5302460" cy="1998960"/>
                    </a:xfrm>
                    <a:prstGeom prst="rect">
                      <a:avLst/>
                    </a:prstGeom>
                  </pic:spPr>
                </pic:pic>
              </a:graphicData>
            </a:graphic>
          </wp:inline>
        </w:drawing>
      </w:r>
    </w:p>
    <w:p w14:paraId="18F6D620" w14:textId="31025DF6" w:rsidR="008F5673" w:rsidRPr="00374327" w:rsidRDefault="008F5673" w:rsidP="008F5673">
      <w:pPr>
        <w:spacing w:line="360" w:lineRule="auto"/>
        <w:jc w:val="center"/>
        <w:rPr>
          <w:rStyle w:val="Strong"/>
          <w:rFonts w:ascii="Times New Roman" w:hAnsi="Times New Roman" w:cs="Times New Roman"/>
          <w:sz w:val="20"/>
          <w:szCs w:val="20"/>
        </w:rPr>
      </w:pPr>
      <w:r w:rsidRPr="00374327">
        <w:rPr>
          <w:rFonts w:ascii="Times New Roman" w:hAnsi="Times New Roman" w:cs="Times New Roman"/>
          <w:b/>
          <w:bCs/>
          <w:sz w:val="20"/>
          <w:szCs w:val="20"/>
          <w:lang w:eastAsia="id-ID"/>
        </w:rPr>
        <w:t xml:space="preserve">Figure 1. </w:t>
      </w:r>
      <w:r>
        <w:rPr>
          <w:rFonts w:ascii="Times New Roman" w:hAnsi="Times New Roman" w:cs="Times New Roman"/>
          <w:b/>
          <w:bCs/>
          <w:sz w:val="20"/>
          <w:szCs w:val="20"/>
          <w:lang w:eastAsia="id-ID"/>
        </w:rPr>
        <w:t>Structural Model</w:t>
      </w:r>
    </w:p>
    <w:p w14:paraId="50815680" w14:textId="77777777" w:rsidR="008F5673" w:rsidRPr="00DD124D" w:rsidRDefault="008F5673" w:rsidP="008F5673">
      <w:pPr>
        <w:spacing w:after="0" w:line="240" w:lineRule="auto"/>
        <w:ind w:firstLine="284"/>
        <w:jc w:val="both"/>
        <w:rPr>
          <w:rFonts w:ascii="Times New Roman" w:eastAsia="Times New Roman" w:hAnsi="Times New Roman" w:cs="Times New Roman"/>
          <w:sz w:val="20"/>
          <w:szCs w:val="20"/>
          <w:lang w:val="en-ID"/>
        </w:rPr>
      </w:pPr>
      <w:r w:rsidRPr="00374327">
        <w:rPr>
          <w:rFonts w:ascii="Times New Roman" w:eastAsia="Times New Roman" w:hAnsi="Times New Roman" w:cs="Times New Roman"/>
          <w:sz w:val="20"/>
          <w:szCs w:val="20"/>
          <w:lang w:val="en-ID"/>
        </w:rPr>
        <w:t>F</w:t>
      </w:r>
      <w:r w:rsidRPr="00DD124D">
        <w:rPr>
          <w:rFonts w:ascii="Times New Roman" w:eastAsia="Times New Roman" w:hAnsi="Times New Roman" w:cs="Times New Roman"/>
          <w:sz w:val="20"/>
          <w:szCs w:val="20"/>
          <w:lang w:val="en-ID"/>
        </w:rPr>
        <w:t xml:space="preserve">igure 1 presents the structural equation model illustrating the relationship between </w:t>
      </w:r>
      <w:r w:rsidRPr="00DD124D">
        <w:rPr>
          <w:rFonts w:ascii="Times New Roman" w:eastAsia="Times New Roman" w:hAnsi="Times New Roman" w:cs="Times New Roman"/>
          <w:i/>
          <w:iCs/>
          <w:sz w:val="20"/>
          <w:szCs w:val="20"/>
          <w:lang w:val="en-ID"/>
        </w:rPr>
        <w:t>Marketing Strategy (X)</w:t>
      </w:r>
      <w:r w:rsidRPr="00DD124D">
        <w:rPr>
          <w:rFonts w:ascii="Times New Roman" w:eastAsia="Times New Roman" w:hAnsi="Times New Roman" w:cs="Times New Roman"/>
          <w:sz w:val="20"/>
          <w:szCs w:val="20"/>
          <w:lang w:val="en-ID"/>
        </w:rPr>
        <w:t xml:space="preserve">, </w:t>
      </w:r>
      <w:r w:rsidRPr="00DD124D">
        <w:rPr>
          <w:rFonts w:ascii="Times New Roman" w:eastAsia="Times New Roman" w:hAnsi="Times New Roman" w:cs="Times New Roman"/>
          <w:i/>
          <w:iCs/>
          <w:sz w:val="20"/>
          <w:szCs w:val="20"/>
          <w:lang w:val="en-ID"/>
        </w:rPr>
        <w:t>Tri Hita Karana (Z)</w:t>
      </w:r>
      <w:r w:rsidRPr="00DD124D">
        <w:rPr>
          <w:rFonts w:ascii="Times New Roman" w:eastAsia="Times New Roman" w:hAnsi="Times New Roman" w:cs="Times New Roman"/>
          <w:sz w:val="20"/>
          <w:szCs w:val="20"/>
          <w:lang w:val="en-ID"/>
        </w:rPr>
        <w:t xml:space="preserve">, and </w:t>
      </w:r>
      <w:r w:rsidRPr="00DD124D">
        <w:rPr>
          <w:rFonts w:ascii="Times New Roman" w:eastAsia="Times New Roman" w:hAnsi="Times New Roman" w:cs="Times New Roman"/>
          <w:i/>
          <w:iCs/>
          <w:sz w:val="20"/>
          <w:szCs w:val="20"/>
          <w:lang w:val="en-ID"/>
        </w:rPr>
        <w:t>Destination Branding (Y)</w:t>
      </w:r>
      <w:r w:rsidRPr="00DD124D">
        <w:rPr>
          <w:rFonts w:ascii="Times New Roman" w:eastAsia="Times New Roman" w:hAnsi="Times New Roman" w:cs="Times New Roman"/>
          <w:sz w:val="20"/>
          <w:szCs w:val="20"/>
          <w:lang w:val="en-ID"/>
        </w:rPr>
        <w:t xml:space="preserve"> within the context of culture-based tourism in rural destinations. The framework reflects how cultural tourism marketing strategies influence destination branding, both directly and indirectly, through the mediating role of </w:t>
      </w:r>
      <w:r w:rsidRPr="00DD124D">
        <w:rPr>
          <w:rFonts w:ascii="Times New Roman" w:eastAsia="Times New Roman" w:hAnsi="Times New Roman" w:cs="Times New Roman"/>
          <w:i/>
          <w:iCs/>
          <w:sz w:val="20"/>
          <w:szCs w:val="20"/>
          <w:lang w:val="en-ID"/>
        </w:rPr>
        <w:t>Tri Hita Karana</w:t>
      </w:r>
      <w:r w:rsidRPr="00DD124D">
        <w:rPr>
          <w:rFonts w:ascii="Times New Roman" w:eastAsia="Times New Roman" w:hAnsi="Times New Roman" w:cs="Times New Roman"/>
          <w:sz w:val="20"/>
          <w:szCs w:val="20"/>
          <w:lang w:val="en-ID"/>
        </w:rPr>
        <w:t xml:space="preserve"> values.</w:t>
      </w:r>
      <w:r w:rsidRPr="00374327">
        <w:rPr>
          <w:rFonts w:ascii="Times New Roman" w:eastAsia="Times New Roman" w:hAnsi="Times New Roman" w:cs="Times New Roman"/>
          <w:sz w:val="20"/>
          <w:szCs w:val="20"/>
          <w:lang w:val="en-ID"/>
        </w:rPr>
        <w:t xml:space="preserve"> </w:t>
      </w:r>
      <w:r w:rsidRPr="00DD124D">
        <w:rPr>
          <w:rFonts w:ascii="Times New Roman" w:eastAsia="Times New Roman" w:hAnsi="Times New Roman" w:cs="Times New Roman"/>
          <w:sz w:val="20"/>
          <w:szCs w:val="20"/>
          <w:lang w:val="en-ID"/>
        </w:rPr>
        <w:t xml:space="preserve">The exogenous latent construct, </w:t>
      </w:r>
      <w:r w:rsidRPr="00DD124D">
        <w:rPr>
          <w:rFonts w:ascii="Times New Roman" w:eastAsia="Times New Roman" w:hAnsi="Times New Roman" w:cs="Times New Roman"/>
          <w:i/>
          <w:iCs/>
          <w:sz w:val="20"/>
          <w:szCs w:val="20"/>
          <w:lang w:val="en-ID"/>
        </w:rPr>
        <w:t>Marketing Strategy (X)</w:t>
      </w:r>
      <w:r w:rsidRPr="00DD124D">
        <w:rPr>
          <w:rFonts w:ascii="Times New Roman" w:eastAsia="Times New Roman" w:hAnsi="Times New Roman" w:cs="Times New Roman"/>
          <w:sz w:val="20"/>
          <w:szCs w:val="20"/>
          <w:lang w:val="en-ID"/>
        </w:rPr>
        <w:t xml:space="preserve">, is measured by five reflective indicators (X1.1–X1.5), which describe essential marketing dimensions such as strategic planning, segmentation and targeting, promotional initiatives, product innovation, and stakeholder </w:t>
      </w:r>
      <w:r w:rsidRPr="00DD124D">
        <w:rPr>
          <w:rFonts w:ascii="Times New Roman" w:eastAsia="Times New Roman" w:hAnsi="Times New Roman" w:cs="Times New Roman"/>
          <w:sz w:val="20"/>
          <w:szCs w:val="20"/>
          <w:lang w:val="en-ID"/>
        </w:rPr>
        <w:lastRenderedPageBreak/>
        <w:t xml:space="preserve">collaboration. The mediating construct, </w:t>
      </w:r>
      <w:r w:rsidRPr="00DD124D">
        <w:rPr>
          <w:rFonts w:ascii="Times New Roman" w:eastAsia="Times New Roman" w:hAnsi="Times New Roman" w:cs="Times New Roman"/>
          <w:i/>
          <w:iCs/>
          <w:sz w:val="20"/>
          <w:szCs w:val="20"/>
          <w:lang w:val="en-ID"/>
        </w:rPr>
        <w:t>Tri Hita Karana (Z)</w:t>
      </w:r>
      <w:r w:rsidRPr="00DD124D">
        <w:rPr>
          <w:rFonts w:ascii="Times New Roman" w:eastAsia="Times New Roman" w:hAnsi="Times New Roman" w:cs="Times New Roman"/>
          <w:sz w:val="20"/>
          <w:szCs w:val="20"/>
          <w:lang w:val="en-ID"/>
        </w:rPr>
        <w:t xml:space="preserve">, comprises six reflective indicators (Z1.1–Z1.6), representing three harmonized relationships: </w:t>
      </w:r>
      <w:proofErr w:type="spellStart"/>
      <w:r w:rsidRPr="00DD124D">
        <w:rPr>
          <w:rFonts w:ascii="Times New Roman" w:eastAsia="Times New Roman" w:hAnsi="Times New Roman" w:cs="Times New Roman"/>
          <w:i/>
          <w:iCs/>
          <w:sz w:val="20"/>
          <w:szCs w:val="20"/>
          <w:lang w:val="en-ID"/>
        </w:rPr>
        <w:t>parahyangan</w:t>
      </w:r>
      <w:proofErr w:type="spellEnd"/>
      <w:r w:rsidRPr="00DD124D">
        <w:rPr>
          <w:rFonts w:ascii="Times New Roman" w:eastAsia="Times New Roman" w:hAnsi="Times New Roman" w:cs="Times New Roman"/>
          <w:sz w:val="20"/>
          <w:szCs w:val="20"/>
          <w:lang w:val="en-ID"/>
        </w:rPr>
        <w:t xml:space="preserve">, </w:t>
      </w:r>
      <w:proofErr w:type="spellStart"/>
      <w:r w:rsidRPr="00DD124D">
        <w:rPr>
          <w:rFonts w:ascii="Times New Roman" w:eastAsia="Times New Roman" w:hAnsi="Times New Roman" w:cs="Times New Roman"/>
          <w:i/>
          <w:iCs/>
          <w:sz w:val="20"/>
          <w:szCs w:val="20"/>
          <w:lang w:val="en-ID"/>
        </w:rPr>
        <w:t>pawongan</w:t>
      </w:r>
      <w:proofErr w:type="spellEnd"/>
      <w:r w:rsidRPr="00DD124D">
        <w:rPr>
          <w:rFonts w:ascii="Times New Roman" w:eastAsia="Times New Roman" w:hAnsi="Times New Roman" w:cs="Times New Roman"/>
          <w:sz w:val="20"/>
          <w:szCs w:val="20"/>
          <w:lang w:val="en-ID"/>
        </w:rPr>
        <w:t xml:space="preserve"> , and </w:t>
      </w:r>
      <w:proofErr w:type="spellStart"/>
      <w:r w:rsidRPr="00DD124D">
        <w:rPr>
          <w:rFonts w:ascii="Times New Roman" w:eastAsia="Times New Roman" w:hAnsi="Times New Roman" w:cs="Times New Roman"/>
          <w:i/>
          <w:iCs/>
          <w:sz w:val="20"/>
          <w:szCs w:val="20"/>
          <w:lang w:val="en-ID"/>
        </w:rPr>
        <w:t>palemahan</w:t>
      </w:r>
      <w:proofErr w:type="spellEnd"/>
      <w:r w:rsidRPr="00DD124D">
        <w:rPr>
          <w:rFonts w:ascii="Times New Roman" w:eastAsia="Times New Roman" w:hAnsi="Times New Roman" w:cs="Times New Roman"/>
          <w:sz w:val="20"/>
          <w:szCs w:val="20"/>
          <w:lang w:val="en-ID"/>
        </w:rPr>
        <w:t xml:space="preserve">. Meanwhile, the endogenous construct, </w:t>
      </w:r>
      <w:r w:rsidRPr="00DD124D">
        <w:rPr>
          <w:rFonts w:ascii="Times New Roman" w:eastAsia="Times New Roman" w:hAnsi="Times New Roman" w:cs="Times New Roman"/>
          <w:i/>
          <w:iCs/>
          <w:sz w:val="20"/>
          <w:szCs w:val="20"/>
          <w:lang w:val="en-ID"/>
        </w:rPr>
        <w:t>Destination Branding (Y)</w:t>
      </w:r>
      <w:r w:rsidRPr="00DD124D">
        <w:rPr>
          <w:rFonts w:ascii="Times New Roman" w:eastAsia="Times New Roman" w:hAnsi="Times New Roman" w:cs="Times New Roman"/>
          <w:sz w:val="20"/>
          <w:szCs w:val="20"/>
          <w:lang w:val="en-ID"/>
        </w:rPr>
        <w:t>, is measured through five reflective indicators (Y1.1–Y1.5), emphasizing key aspects of brand identity such as brand image, authenticity, visitor satisfaction, loyalty, and perceived uniqueness.</w:t>
      </w:r>
    </w:p>
    <w:p w14:paraId="1DB6C66F" w14:textId="5FF3AE93" w:rsidR="008F5673" w:rsidRDefault="008F5673" w:rsidP="008F5673">
      <w:pPr>
        <w:spacing w:after="0" w:line="240" w:lineRule="auto"/>
        <w:ind w:firstLine="284"/>
        <w:jc w:val="both"/>
        <w:rPr>
          <w:rFonts w:ascii="Times New Roman" w:eastAsia="Times New Roman" w:hAnsi="Times New Roman" w:cs="Times New Roman"/>
          <w:sz w:val="20"/>
          <w:szCs w:val="20"/>
          <w:lang w:val="en-ID"/>
        </w:rPr>
      </w:pPr>
      <w:r w:rsidRPr="00DD124D">
        <w:rPr>
          <w:rFonts w:ascii="Times New Roman" w:eastAsia="Times New Roman" w:hAnsi="Times New Roman" w:cs="Times New Roman"/>
          <w:sz w:val="20"/>
          <w:szCs w:val="20"/>
          <w:lang w:val="en-ID"/>
        </w:rPr>
        <w:t xml:space="preserve">The directional arrows in the model represent the hypothesized causal paths: (1) from </w:t>
      </w:r>
      <w:r w:rsidRPr="00DD124D">
        <w:rPr>
          <w:rFonts w:ascii="Times New Roman" w:eastAsia="Times New Roman" w:hAnsi="Times New Roman" w:cs="Times New Roman"/>
          <w:i/>
          <w:iCs/>
          <w:sz w:val="20"/>
          <w:szCs w:val="20"/>
          <w:lang w:val="en-ID"/>
        </w:rPr>
        <w:t>Marketing Strategy</w:t>
      </w:r>
      <w:r w:rsidRPr="00DD124D">
        <w:rPr>
          <w:rFonts w:ascii="Times New Roman" w:eastAsia="Times New Roman" w:hAnsi="Times New Roman" w:cs="Times New Roman"/>
          <w:sz w:val="20"/>
          <w:szCs w:val="20"/>
          <w:lang w:val="en-ID"/>
        </w:rPr>
        <w:t xml:space="preserve"> to </w:t>
      </w:r>
      <w:r w:rsidRPr="00DD124D">
        <w:rPr>
          <w:rFonts w:ascii="Times New Roman" w:eastAsia="Times New Roman" w:hAnsi="Times New Roman" w:cs="Times New Roman"/>
          <w:i/>
          <w:iCs/>
          <w:sz w:val="20"/>
          <w:szCs w:val="20"/>
          <w:lang w:val="en-ID"/>
        </w:rPr>
        <w:t>Tri Hita Karana</w:t>
      </w:r>
      <w:r w:rsidRPr="00DD124D">
        <w:rPr>
          <w:rFonts w:ascii="Times New Roman" w:eastAsia="Times New Roman" w:hAnsi="Times New Roman" w:cs="Times New Roman"/>
          <w:sz w:val="20"/>
          <w:szCs w:val="20"/>
          <w:lang w:val="en-ID"/>
        </w:rPr>
        <w:t xml:space="preserve"> (X → Z), indicating the influence of cultural marketing practices on the internalization of traditional values; (2) from </w:t>
      </w:r>
      <w:r w:rsidRPr="00DD124D">
        <w:rPr>
          <w:rFonts w:ascii="Times New Roman" w:eastAsia="Times New Roman" w:hAnsi="Times New Roman" w:cs="Times New Roman"/>
          <w:i/>
          <w:iCs/>
          <w:sz w:val="20"/>
          <w:szCs w:val="20"/>
          <w:lang w:val="en-ID"/>
        </w:rPr>
        <w:t>Tri Hita Karana</w:t>
      </w:r>
      <w:r w:rsidRPr="00DD124D">
        <w:rPr>
          <w:rFonts w:ascii="Times New Roman" w:eastAsia="Times New Roman" w:hAnsi="Times New Roman" w:cs="Times New Roman"/>
          <w:sz w:val="20"/>
          <w:szCs w:val="20"/>
          <w:lang w:val="en-ID"/>
        </w:rPr>
        <w:t xml:space="preserve"> to </w:t>
      </w:r>
      <w:r w:rsidRPr="00DD124D">
        <w:rPr>
          <w:rFonts w:ascii="Times New Roman" w:eastAsia="Times New Roman" w:hAnsi="Times New Roman" w:cs="Times New Roman"/>
          <w:i/>
          <w:iCs/>
          <w:sz w:val="20"/>
          <w:szCs w:val="20"/>
          <w:lang w:val="en-ID"/>
        </w:rPr>
        <w:t>Destination Branding</w:t>
      </w:r>
      <w:r w:rsidRPr="00DD124D">
        <w:rPr>
          <w:rFonts w:ascii="Times New Roman" w:eastAsia="Times New Roman" w:hAnsi="Times New Roman" w:cs="Times New Roman"/>
          <w:sz w:val="20"/>
          <w:szCs w:val="20"/>
          <w:lang w:val="en-ID"/>
        </w:rPr>
        <w:t xml:space="preserve"> (Z → Y), illustrating the contribution of cultural harmony to building a strong and sustainable brand identity; and (3) from </w:t>
      </w:r>
      <w:r w:rsidRPr="00DD124D">
        <w:rPr>
          <w:rFonts w:ascii="Times New Roman" w:eastAsia="Times New Roman" w:hAnsi="Times New Roman" w:cs="Times New Roman"/>
          <w:i/>
          <w:iCs/>
          <w:sz w:val="20"/>
          <w:szCs w:val="20"/>
          <w:lang w:val="en-ID"/>
        </w:rPr>
        <w:t>Marketing Strategy</w:t>
      </w:r>
      <w:r w:rsidRPr="00DD124D">
        <w:rPr>
          <w:rFonts w:ascii="Times New Roman" w:eastAsia="Times New Roman" w:hAnsi="Times New Roman" w:cs="Times New Roman"/>
          <w:sz w:val="20"/>
          <w:szCs w:val="20"/>
          <w:lang w:val="en-ID"/>
        </w:rPr>
        <w:t xml:space="preserve"> directly to </w:t>
      </w:r>
      <w:r w:rsidRPr="00DD124D">
        <w:rPr>
          <w:rFonts w:ascii="Times New Roman" w:eastAsia="Times New Roman" w:hAnsi="Times New Roman" w:cs="Times New Roman"/>
          <w:i/>
          <w:iCs/>
          <w:sz w:val="20"/>
          <w:szCs w:val="20"/>
          <w:lang w:val="en-ID"/>
        </w:rPr>
        <w:t>Destination Branding</w:t>
      </w:r>
      <w:r w:rsidRPr="00DD124D">
        <w:rPr>
          <w:rFonts w:ascii="Times New Roman" w:eastAsia="Times New Roman" w:hAnsi="Times New Roman" w:cs="Times New Roman"/>
          <w:sz w:val="20"/>
          <w:szCs w:val="20"/>
          <w:lang w:val="en-ID"/>
        </w:rPr>
        <w:t xml:space="preserve"> (X → Y), signifying the strategic impact of marketing efforts on destination perception and brand strength.</w:t>
      </w:r>
      <w:r w:rsidRPr="00374327">
        <w:rPr>
          <w:rFonts w:ascii="Times New Roman" w:eastAsia="Times New Roman" w:hAnsi="Times New Roman" w:cs="Times New Roman"/>
          <w:sz w:val="20"/>
          <w:szCs w:val="20"/>
          <w:lang w:val="en-ID"/>
        </w:rPr>
        <w:t xml:space="preserve"> </w:t>
      </w:r>
      <w:r w:rsidRPr="00DD124D">
        <w:rPr>
          <w:rFonts w:ascii="Times New Roman" w:eastAsia="Times New Roman" w:hAnsi="Times New Roman" w:cs="Times New Roman"/>
          <w:sz w:val="20"/>
          <w:szCs w:val="20"/>
          <w:lang w:val="en-ID"/>
        </w:rPr>
        <w:t xml:space="preserve">This model underlines the mediating role of </w:t>
      </w:r>
      <w:r w:rsidRPr="00DD124D">
        <w:rPr>
          <w:rFonts w:ascii="Times New Roman" w:eastAsia="Times New Roman" w:hAnsi="Times New Roman" w:cs="Times New Roman"/>
          <w:i/>
          <w:iCs/>
          <w:sz w:val="20"/>
          <w:szCs w:val="20"/>
          <w:lang w:val="en-ID"/>
        </w:rPr>
        <w:t>Tri Hita Karana</w:t>
      </w:r>
      <w:r w:rsidRPr="00DD124D">
        <w:rPr>
          <w:rFonts w:ascii="Times New Roman" w:eastAsia="Times New Roman" w:hAnsi="Times New Roman" w:cs="Times New Roman"/>
          <w:sz w:val="20"/>
          <w:szCs w:val="20"/>
          <w:lang w:val="en-ID"/>
        </w:rPr>
        <w:t xml:space="preserve"> as an integrative cultural mechanism that connects marketing strategy with sustainable branding outcomes. It highlights that effective tourism marketing should not only aim for commercial appeal but also embody local cultural values to reinforce authenticity, sustainability, and community well-being</w:t>
      </w:r>
      <w:r>
        <w:rPr>
          <w:rFonts w:ascii="Times New Roman" w:eastAsia="Times New Roman" w:hAnsi="Times New Roman" w:cs="Times New Roman"/>
          <w:sz w:val="20"/>
          <w:szCs w:val="20"/>
          <w:lang w:val="en-ID"/>
        </w:rPr>
        <w:t>.</w:t>
      </w:r>
    </w:p>
    <w:p w14:paraId="54A8B4A5" w14:textId="77777777" w:rsidR="008F5673" w:rsidRDefault="008F5673" w:rsidP="008F5673">
      <w:pPr>
        <w:spacing w:after="0" w:line="240" w:lineRule="auto"/>
        <w:ind w:firstLine="284"/>
        <w:jc w:val="both"/>
        <w:rPr>
          <w:rFonts w:ascii="Times New Roman" w:eastAsia="Times New Roman" w:hAnsi="Times New Roman" w:cs="Times New Roman"/>
          <w:sz w:val="20"/>
          <w:szCs w:val="20"/>
          <w:lang w:val="en-ID"/>
        </w:rPr>
      </w:pPr>
    </w:p>
    <w:p w14:paraId="33AC7A4D" w14:textId="77777777" w:rsidR="008F5673" w:rsidRDefault="008F5673" w:rsidP="008F5673">
      <w:pPr>
        <w:spacing w:after="0" w:line="240" w:lineRule="auto"/>
        <w:jc w:val="both"/>
        <w:rPr>
          <w:rFonts w:ascii="Times New Roman" w:hAnsi="Times New Roman" w:cs="Times New Roman"/>
          <w:sz w:val="20"/>
          <w:szCs w:val="20"/>
        </w:rPr>
      </w:pPr>
      <w:r w:rsidRPr="00374327">
        <w:rPr>
          <w:rFonts w:ascii="Times New Roman" w:hAnsi="Times New Roman" w:cs="Times New Roman"/>
          <w:b/>
          <w:bCs/>
          <w:sz w:val="20"/>
          <w:szCs w:val="20"/>
        </w:rPr>
        <w:t xml:space="preserve">DISCUSSION </w:t>
      </w:r>
      <w:r>
        <w:rPr>
          <w:rFonts w:ascii="Times New Roman" w:hAnsi="Times New Roman" w:cs="Times New Roman"/>
          <w:sz w:val="20"/>
          <w:szCs w:val="20"/>
        </w:rPr>
        <w:br/>
      </w:r>
    </w:p>
    <w:p w14:paraId="150DF13A" w14:textId="4418D306" w:rsidR="008F5673" w:rsidRPr="00374327" w:rsidRDefault="008F5673" w:rsidP="008F5673">
      <w:pPr>
        <w:spacing w:after="0" w:line="240" w:lineRule="auto"/>
        <w:ind w:firstLine="284"/>
        <w:jc w:val="both"/>
        <w:rPr>
          <w:rFonts w:ascii="Times New Roman" w:eastAsia="Times New Roman" w:hAnsi="Times New Roman" w:cs="Times New Roman"/>
          <w:sz w:val="20"/>
          <w:szCs w:val="20"/>
          <w:lang w:val="en-ID"/>
        </w:rPr>
      </w:pPr>
      <w:r w:rsidRPr="00374327">
        <w:rPr>
          <w:rFonts w:ascii="Times New Roman" w:hAnsi="Times New Roman" w:cs="Times New Roman"/>
          <w:sz w:val="20"/>
          <w:szCs w:val="20"/>
        </w:rPr>
        <w:t xml:space="preserve">This study </w:t>
      </w:r>
      <w:r w:rsidRPr="00374327">
        <w:rPr>
          <w:rFonts w:ascii="Times New Roman" w:hAnsi="Times New Roman" w:cs="Times New Roman"/>
          <w:sz w:val="20"/>
          <w:szCs w:val="20"/>
        </w:rPr>
        <w:t>provides</w:t>
      </w:r>
      <w:r w:rsidRPr="00374327">
        <w:rPr>
          <w:rFonts w:ascii="Times New Roman" w:hAnsi="Times New Roman" w:cs="Times New Roman"/>
          <w:sz w:val="20"/>
          <w:szCs w:val="20"/>
        </w:rPr>
        <w:t xml:space="preserve"> empirical evidence that </w:t>
      </w:r>
      <w:r w:rsidRPr="00374327">
        <w:rPr>
          <w:rStyle w:val="Strong"/>
          <w:rFonts w:ascii="Times New Roman" w:hAnsi="Times New Roman" w:cs="Times New Roman"/>
          <w:b w:val="0"/>
          <w:bCs w:val="0"/>
          <w:sz w:val="20"/>
          <w:szCs w:val="20"/>
        </w:rPr>
        <w:t xml:space="preserve">cultural tourism marketing strategies have a positive and significant effect </w:t>
      </w:r>
      <w:r w:rsidRPr="00374327">
        <w:rPr>
          <w:rStyle w:val="Strong"/>
          <w:rFonts w:ascii="Times New Roman" w:hAnsi="Times New Roman" w:cs="Times New Roman"/>
          <w:b w:val="0"/>
          <w:bCs w:val="0"/>
          <w:sz w:val="20"/>
          <w:szCs w:val="20"/>
        </w:rPr>
        <w:t>on the</w:t>
      </w:r>
      <w:r w:rsidRPr="00374327">
        <w:rPr>
          <w:rStyle w:val="Strong"/>
          <w:rFonts w:ascii="Times New Roman" w:hAnsi="Times New Roman" w:cs="Times New Roman"/>
          <w:b w:val="0"/>
          <w:bCs w:val="0"/>
          <w:sz w:val="20"/>
          <w:szCs w:val="20"/>
        </w:rPr>
        <w:t xml:space="preserve"> </w:t>
      </w:r>
      <w:r w:rsidRPr="00374327">
        <w:rPr>
          <w:rStyle w:val="Emphasis"/>
          <w:rFonts w:ascii="Times New Roman" w:hAnsi="Times New Roman" w:cs="Times New Roman"/>
          <w:b/>
          <w:bCs/>
          <w:sz w:val="20"/>
          <w:szCs w:val="20"/>
        </w:rPr>
        <w:t xml:space="preserve">branding </w:t>
      </w:r>
      <w:r w:rsidRPr="00374327">
        <w:rPr>
          <w:rStyle w:val="Strong"/>
          <w:rFonts w:ascii="Times New Roman" w:hAnsi="Times New Roman" w:cs="Times New Roman"/>
          <w:b w:val="0"/>
          <w:bCs w:val="0"/>
          <w:sz w:val="20"/>
          <w:szCs w:val="20"/>
        </w:rPr>
        <w:t>of rural tourist destinations</w:t>
      </w:r>
      <w:r w:rsidRPr="00374327">
        <w:rPr>
          <w:rFonts w:ascii="Times New Roman" w:hAnsi="Times New Roman" w:cs="Times New Roman"/>
          <w:sz w:val="20"/>
          <w:szCs w:val="20"/>
        </w:rPr>
        <w:t xml:space="preserve">. These findings are consistent with the literature that confirms that culture-based marketing strategies can strengthen perceptions of authenticity and increase </w:t>
      </w:r>
      <w:r w:rsidRPr="00374327">
        <w:rPr>
          <w:rFonts w:ascii="Times New Roman" w:hAnsi="Times New Roman" w:cs="Times New Roman"/>
          <w:sz w:val="20"/>
          <w:szCs w:val="20"/>
        </w:rPr>
        <w:t>traveler</w:t>
      </w:r>
      <w:r w:rsidRPr="00374327">
        <w:rPr>
          <w:rFonts w:ascii="Times New Roman" w:hAnsi="Times New Roman" w:cs="Times New Roman"/>
          <w:sz w:val="20"/>
          <w:szCs w:val="20"/>
        </w:rPr>
        <w:t xml:space="preserve"> loyalty</w:t>
      </w:r>
      <w:r w:rsidRPr="00374327">
        <w:rPr>
          <w:rFonts w:ascii="Times New Roman" w:hAnsi="Times New Roman" w:cs="Times New Roman"/>
          <w:caps/>
          <w:sz w:val="20"/>
          <w:szCs w:val="20"/>
        </w:rPr>
        <w:t xml:space="preserve"> </w:t>
      </w:r>
      <w:sdt>
        <w:sdtPr>
          <w:rPr>
            <w:rFonts w:ascii="Times New Roman" w:hAnsi="Times New Roman" w:cs="Times New Roman"/>
            <w:caps/>
            <w:color w:val="000000"/>
            <w:sz w:val="20"/>
            <w:szCs w:val="20"/>
          </w:rPr>
          <w:tag w:val="MENDELEY_CITATION_v3_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"/>
          <w:id w:val="572474486"/>
          <w:placeholder>
            <w:docPart w:val="7091CFE3001B7142AAE7EA93A64D24D5"/>
          </w:placeholder>
        </w:sdtPr>
        <w:sdtContent>
          <w:r w:rsidRPr="00374327">
            <w:rPr>
              <w:rFonts w:ascii="Times New Roman" w:eastAsia="Times New Roman" w:hAnsi="Times New Roman" w:cs="Times New Roman"/>
              <w:color w:val="000000"/>
              <w:sz w:val="20"/>
              <w:szCs w:val="20"/>
            </w:rPr>
            <w:t>(Pike &amp; Page, 2014; Richards, 2018)</w:t>
          </w:r>
        </w:sdtContent>
      </w:sdt>
      <w:r w:rsidRPr="00374327">
        <w:rPr>
          <w:rFonts w:ascii="Times New Roman" w:hAnsi="Times New Roman" w:cs="Times New Roman"/>
          <w:caps/>
          <w:sz w:val="20"/>
          <w:szCs w:val="20"/>
        </w:rPr>
        <w:t xml:space="preserve">. </w:t>
      </w:r>
      <w:r w:rsidRPr="00374327">
        <w:rPr>
          <w:rFonts w:ascii="Times New Roman" w:hAnsi="Times New Roman" w:cs="Times New Roman"/>
          <w:sz w:val="20"/>
          <w:szCs w:val="20"/>
        </w:rPr>
        <w:t>Furthermore, integrating</w:t>
      </w:r>
      <w:r w:rsidRPr="00374327">
        <w:rPr>
          <w:rStyle w:val="Strong"/>
          <w:rFonts w:ascii="Times New Roman" w:hAnsi="Times New Roman" w:cs="Times New Roman"/>
          <w:sz w:val="20"/>
          <w:szCs w:val="20"/>
        </w:rPr>
        <w:t xml:space="preserve"> Tri Hita Karana values</w:t>
      </w:r>
      <w:r w:rsidRPr="00374327">
        <w:rPr>
          <w:rFonts w:ascii="Times New Roman" w:hAnsi="Times New Roman" w:cs="Times New Roman"/>
          <w:sz w:val="20"/>
          <w:szCs w:val="20"/>
        </w:rPr>
        <w:t xml:space="preserve"> has proven to be an important role in strengthening the relationship between marketing and </w:t>
      </w:r>
      <w:r w:rsidRPr="00374327">
        <w:rPr>
          <w:rStyle w:val="Emphasis"/>
          <w:rFonts w:ascii="Times New Roman" w:eastAsiaTheme="majorEastAsia" w:hAnsi="Times New Roman" w:cs="Times New Roman"/>
          <w:sz w:val="20"/>
          <w:szCs w:val="20"/>
        </w:rPr>
        <w:t>branding</w:t>
      </w:r>
      <w:r w:rsidRPr="00374327">
        <w:rPr>
          <w:rFonts w:ascii="Times New Roman" w:hAnsi="Times New Roman" w:cs="Times New Roman"/>
          <w:sz w:val="20"/>
          <w:szCs w:val="20"/>
        </w:rPr>
        <w:t xml:space="preserve"> strategies. This philosophy allows for the creation of a balance between the spiritual (</w:t>
      </w:r>
      <w:proofErr w:type="spellStart"/>
      <w:r w:rsidRPr="00374327">
        <w:rPr>
          <w:rStyle w:val="Emphasis"/>
          <w:rFonts w:ascii="Times New Roman" w:eastAsiaTheme="majorEastAsia" w:hAnsi="Times New Roman" w:cs="Times New Roman"/>
          <w:sz w:val="20"/>
          <w:szCs w:val="20"/>
        </w:rPr>
        <w:t>Parhyangan</w:t>
      </w:r>
      <w:proofErr w:type="spellEnd"/>
      <w:r w:rsidRPr="00374327">
        <w:rPr>
          <w:rFonts w:ascii="Times New Roman" w:hAnsi="Times New Roman" w:cs="Times New Roman"/>
          <w:sz w:val="20"/>
          <w:szCs w:val="20"/>
        </w:rPr>
        <w:t>), social (</w:t>
      </w:r>
      <w:proofErr w:type="spellStart"/>
      <w:r w:rsidRPr="00374327">
        <w:rPr>
          <w:rStyle w:val="Emphasis"/>
          <w:rFonts w:ascii="Times New Roman" w:eastAsiaTheme="majorEastAsia" w:hAnsi="Times New Roman" w:cs="Times New Roman"/>
          <w:sz w:val="20"/>
          <w:szCs w:val="20"/>
        </w:rPr>
        <w:t>Pawongan</w:t>
      </w:r>
      <w:proofErr w:type="spellEnd"/>
      <w:r w:rsidRPr="00374327">
        <w:rPr>
          <w:rFonts w:ascii="Times New Roman" w:hAnsi="Times New Roman" w:cs="Times New Roman"/>
          <w:sz w:val="20"/>
          <w:szCs w:val="20"/>
        </w:rPr>
        <w:t>), and ecological (</w:t>
      </w:r>
      <w:proofErr w:type="spellStart"/>
      <w:r w:rsidRPr="00374327">
        <w:rPr>
          <w:rStyle w:val="Emphasis"/>
          <w:rFonts w:ascii="Times New Roman" w:eastAsiaTheme="majorEastAsia" w:hAnsi="Times New Roman" w:cs="Times New Roman"/>
          <w:sz w:val="20"/>
          <w:szCs w:val="20"/>
        </w:rPr>
        <w:t>Palemahan</w:t>
      </w:r>
      <w:proofErr w:type="spellEnd"/>
      <w:r w:rsidRPr="00374327">
        <w:rPr>
          <w:rFonts w:ascii="Times New Roman" w:hAnsi="Times New Roman" w:cs="Times New Roman"/>
          <w:sz w:val="20"/>
          <w:szCs w:val="20"/>
        </w:rPr>
        <w:t xml:space="preserve">) dimensions, so that destinations are not only perceived as tourist attractions, but also as spaces for meaningful cultural experiences </w:t>
      </w:r>
      <w:sdt>
        <w:sdtPr>
          <w:rPr>
            <w:rFonts w:ascii="Times New Roman" w:hAnsi="Times New Roman" w:cs="Times New Roman"/>
            <w:color w:val="000000"/>
            <w:sz w:val="20"/>
            <w:szCs w:val="20"/>
          </w:rPr>
          <w:tag w:val="MENDELEY_CITATION_v3_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"/>
          <w:id w:val="-1619439471"/>
          <w:placeholder>
            <w:docPart w:val="7091CFE3001B7142AAE7EA93A64D24D5"/>
          </w:placeholder>
        </w:sdtPr>
        <w:sdtContent>
          <w:r w:rsidRPr="00374327">
            <w:rPr>
              <w:rFonts w:ascii="Times New Roman" w:hAnsi="Times New Roman" w:cs="Times New Roman"/>
              <w:color w:val="000000"/>
              <w:sz w:val="20"/>
              <w:szCs w:val="20"/>
            </w:rPr>
            <w:t>(Fox, 2015)</w:t>
          </w:r>
        </w:sdtContent>
      </w:sdt>
      <w:r w:rsidRPr="00374327">
        <w:rPr>
          <w:rFonts w:ascii="Times New Roman" w:hAnsi="Times New Roman" w:cs="Times New Roman"/>
          <w:sz w:val="20"/>
          <w:szCs w:val="20"/>
        </w:rPr>
        <w:t xml:space="preserve">. A significant mediation role suggests that marketing strategies executed without considering local values tend to produce a superficial image. On the other hand, when the value of THK is internalized in the process of communication, products, and services, the image of the destination becomes stronger, more consistent, and trusted by tourists </w:t>
      </w:r>
      <w:sdt>
        <w:sdtPr>
          <w:rPr>
            <w:rFonts w:ascii="Times New Roman" w:hAnsi="Times New Roman" w:cs="Times New Roman"/>
            <w:color w:val="000000"/>
            <w:sz w:val="20"/>
            <w:szCs w:val="20"/>
          </w:rPr>
          <w:tag w:val="MENDELEY_CITATION_v3_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"/>
          <w:id w:val="-22635028"/>
          <w:placeholder>
            <w:docPart w:val="7091CFE3001B7142AAE7EA93A64D24D5"/>
          </w:placeholder>
        </w:sdtPr>
        <w:sdtContent>
          <w:r w:rsidRPr="00374327">
            <w:rPr>
              <w:rFonts w:ascii="Times New Roman" w:hAnsi="Times New Roman" w:cs="Times New Roman"/>
              <w:color w:val="000000"/>
              <w:sz w:val="20"/>
              <w:szCs w:val="20"/>
            </w:rPr>
            <w:t>(Escobar-</w:t>
          </w:r>
          <w:proofErr w:type="spellStart"/>
          <w:r w:rsidRPr="00374327">
            <w:rPr>
              <w:rFonts w:ascii="Times New Roman" w:hAnsi="Times New Roman" w:cs="Times New Roman"/>
              <w:color w:val="000000"/>
              <w:sz w:val="20"/>
              <w:szCs w:val="20"/>
            </w:rPr>
            <w:t>Farfán</w:t>
          </w:r>
          <w:proofErr w:type="spellEnd"/>
          <w:r w:rsidRPr="00374327">
            <w:rPr>
              <w:rFonts w:ascii="Times New Roman" w:hAnsi="Times New Roman" w:cs="Times New Roman"/>
              <w:color w:val="000000"/>
              <w:sz w:val="20"/>
              <w:szCs w:val="20"/>
            </w:rPr>
            <w:t xml:space="preserve"> et al., 2024).</w:t>
          </w:r>
        </w:sdtContent>
      </w:sdt>
      <w:r w:rsidRPr="00374327">
        <w:rPr>
          <w:rFonts w:ascii="Times New Roman" w:hAnsi="Times New Roman" w:cs="Times New Roman"/>
          <w:sz w:val="20"/>
          <w:szCs w:val="20"/>
        </w:rPr>
        <w:t xml:space="preserve">These results expand the theory of destination marketing by showing that </w:t>
      </w:r>
      <w:r w:rsidRPr="00374327">
        <w:rPr>
          <w:rStyle w:val="Strong"/>
          <w:rFonts w:ascii="Times New Roman" w:hAnsi="Times New Roman" w:cs="Times New Roman"/>
          <w:b w:val="0"/>
          <w:bCs w:val="0"/>
          <w:sz w:val="20"/>
          <w:szCs w:val="20"/>
        </w:rPr>
        <w:t>local cultural values are not only an element of identity, but also a strategic mechanism in creating a destination's competitive advantage</w:t>
      </w:r>
      <w:r w:rsidRPr="00374327">
        <w:rPr>
          <w:rFonts w:ascii="Times New Roman" w:hAnsi="Times New Roman" w:cs="Times New Roman"/>
          <w:b/>
          <w:bCs/>
          <w:sz w:val="20"/>
          <w:szCs w:val="20"/>
        </w:rPr>
        <w:t>.</w:t>
      </w:r>
      <w:r w:rsidRPr="00374327">
        <w:rPr>
          <w:rFonts w:ascii="Times New Roman" w:hAnsi="Times New Roman" w:cs="Times New Roman"/>
          <w:sz w:val="20"/>
          <w:szCs w:val="20"/>
        </w:rPr>
        <w:t xml:space="preserve"> Tourism village managers can implement these results through promotional strategies highlighting spirituality, social harmony, and nature preservation as the core message of destination communication.</w:t>
      </w:r>
    </w:p>
    <w:p w14:paraId="52EBF1D8" w14:textId="77777777" w:rsidR="008F5673" w:rsidRDefault="008F5673" w:rsidP="008F5673">
      <w:pPr>
        <w:spacing w:after="0" w:line="240" w:lineRule="auto"/>
        <w:jc w:val="both"/>
        <w:rPr>
          <w:rFonts w:ascii="Times New Roman" w:eastAsia="Times New Roman" w:hAnsi="Times New Roman" w:cs="Times New Roman"/>
          <w:sz w:val="14"/>
          <w:szCs w:val="14"/>
        </w:rPr>
      </w:pPr>
    </w:p>
    <w:p w14:paraId="40A9D904" w14:textId="77777777" w:rsidR="008F5673" w:rsidRDefault="008F5673" w:rsidP="008F5673">
      <w:pPr>
        <w:spacing w:after="0" w:line="240" w:lineRule="auto"/>
        <w:ind w:left="490" w:hanging="49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7D139424" w14:textId="076456B0" w:rsidR="008F5673" w:rsidRDefault="008F5673" w:rsidP="008F5673">
      <w:pPr>
        <w:pStyle w:val="NormalWeb"/>
        <w:spacing w:after="0" w:afterAutospacing="0"/>
        <w:jc w:val="both"/>
        <w:rPr>
          <w:sz w:val="20"/>
          <w:szCs w:val="20"/>
          <w:lang w:val="en-ID"/>
        </w:rPr>
      </w:pPr>
      <w:r w:rsidRPr="00374327">
        <w:rPr>
          <w:sz w:val="20"/>
          <w:szCs w:val="20"/>
          <w:lang w:val="en-ID" w:eastAsia="en-US"/>
        </w:rPr>
        <w:t xml:space="preserve">The findings of this study carry both theoretical and practical implications. Theoretically, this research extends the literature on culture-based tourism marketing by confirming the mediating role of </w:t>
      </w:r>
      <w:r w:rsidRPr="00374327">
        <w:rPr>
          <w:i/>
          <w:iCs/>
          <w:sz w:val="20"/>
          <w:szCs w:val="20"/>
          <w:lang w:val="en-ID" w:eastAsia="en-US"/>
        </w:rPr>
        <w:t>Tri Hita Karana (THK)</w:t>
      </w:r>
      <w:r w:rsidRPr="00374327">
        <w:rPr>
          <w:sz w:val="20"/>
          <w:szCs w:val="20"/>
          <w:lang w:val="en-ID" w:eastAsia="en-US"/>
        </w:rPr>
        <w:t xml:space="preserve"> values in strengthening the relationship between marketing strategies and destination branding. This contributes to a deeper understanding of how indigenous philosophies can serve as a strategic framework for sustainable tourism development in rural areas. Practically, the study provides valuable insights for destination managers and policymakers, suggesting that marketing initiatives should integrate local wisdom, community engagement, and spiritual balance to enhance the authenticity and resilience of destination brands. </w:t>
      </w:r>
      <w:r w:rsidRPr="00DA12C7">
        <w:rPr>
          <w:sz w:val="20"/>
          <w:szCs w:val="20"/>
          <w:lang w:val="en-ID"/>
        </w:rPr>
        <w:t xml:space="preserve">For future research, several directions can be explored. First, longitudinal studies could be conducted to examine the long-term influence of cultural marketing on brand loyalty and visitor satisfaction. Second, comparative analyses between rural and urban destinations may reveal contextual differences in </w:t>
      </w:r>
      <w:r w:rsidRPr="00374327">
        <w:rPr>
          <w:sz w:val="20"/>
          <w:szCs w:val="20"/>
          <w:lang w:val="en-ID"/>
        </w:rPr>
        <w:t>the application of</w:t>
      </w:r>
      <w:r w:rsidRPr="00DA12C7">
        <w:rPr>
          <w:sz w:val="20"/>
          <w:szCs w:val="20"/>
          <w:lang w:val="en-ID"/>
        </w:rPr>
        <w:t xml:space="preserve"> cultural values. Third, incorporating qualitative approaches such as interviews or ethnographic studies could provide richer insights into how </w:t>
      </w:r>
      <w:r w:rsidRPr="00374327">
        <w:rPr>
          <w:sz w:val="20"/>
          <w:szCs w:val="20"/>
          <w:lang w:val="en-ID"/>
        </w:rPr>
        <w:t>stakeholders internalise THK value</w:t>
      </w:r>
      <w:r w:rsidRPr="00DA12C7">
        <w:rPr>
          <w:sz w:val="20"/>
          <w:szCs w:val="20"/>
          <w:lang w:val="en-ID"/>
        </w:rPr>
        <w:t>s. Finally, integrating digital marketing variables—such as social media engagement and virtual storytelling—would further expand the practical framework for sustainable cultural tourism marketing.</w:t>
      </w:r>
    </w:p>
    <w:p w14:paraId="3963F4A1" w14:textId="77777777" w:rsidR="008F5673" w:rsidRPr="00374327" w:rsidRDefault="008F5673" w:rsidP="008F5673">
      <w:pPr>
        <w:pStyle w:val="NormalWeb"/>
        <w:spacing w:before="0" w:beforeAutospacing="0" w:after="0" w:afterAutospacing="0"/>
        <w:jc w:val="both"/>
        <w:rPr>
          <w:sz w:val="20"/>
          <w:szCs w:val="20"/>
          <w:lang w:val="en-ID"/>
        </w:rPr>
      </w:pPr>
    </w:p>
    <w:p w14:paraId="73273378" w14:textId="77777777" w:rsidR="008F5673" w:rsidRPr="000C114F" w:rsidRDefault="008F5673" w:rsidP="008F5673">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0"/>
          <w:szCs w:val="20"/>
        </w:rPr>
      </w:pPr>
      <w:r w:rsidRPr="000C114F">
        <w:rPr>
          <w:rFonts w:ascii="Times New Roman" w:eastAsia="Times New Roman" w:hAnsi="Times New Roman" w:cs="Times New Roman"/>
          <w:b/>
          <w:color w:val="222222"/>
          <w:sz w:val="20"/>
          <w:szCs w:val="20"/>
        </w:rPr>
        <w:t>REFERENCES</w:t>
      </w:r>
    </w:p>
    <w:p w14:paraId="41EE6F51"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Adityanandana, M., &amp; Gerber, J. F. (2019). Post-growth in the Tropics? Contestations over Tri Hita Karana and a tourism megaproject in Bali. </w:t>
      </w:r>
      <w:r w:rsidRPr="000C114F">
        <w:rPr>
          <w:rFonts w:ascii="Times New Roman" w:eastAsia="Times New Roman" w:hAnsi="Times New Roman" w:cs="Times New Roman"/>
          <w:i/>
          <w:iCs/>
          <w:sz w:val="20"/>
          <w:szCs w:val="20"/>
        </w:rPr>
        <w:t>Journal of Sustainable Tourism</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27</w:t>
      </w:r>
      <w:r w:rsidRPr="000C114F">
        <w:rPr>
          <w:rFonts w:ascii="Times New Roman" w:eastAsia="Times New Roman" w:hAnsi="Times New Roman" w:cs="Times New Roman"/>
          <w:sz w:val="20"/>
          <w:szCs w:val="20"/>
        </w:rPr>
        <w:t>(12), 1839–1856. https://doi.org/10.1080/09669582.2019.1666857</w:t>
      </w:r>
    </w:p>
    <w:p w14:paraId="73313F7A"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proofErr w:type="spellStart"/>
      <w:r w:rsidRPr="000C114F">
        <w:rPr>
          <w:rFonts w:ascii="Times New Roman" w:eastAsia="Times New Roman" w:hAnsi="Times New Roman" w:cs="Times New Roman"/>
          <w:sz w:val="20"/>
          <w:szCs w:val="20"/>
        </w:rPr>
        <w:t>Ardani</w:t>
      </w:r>
      <w:proofErr w:type="spellEnd"/>
      <w:r w:rsidRPr="000C114F">
        <w:rPr>
          <w:rFonts w:ascii="Times New Roman" w:eastAsia="Times New Roman" w:hAnsi="Times New Roman" w:cs="Times New Roman"/>
          <w:sz w:val="20"/>
          <w:szCs w:val="20"/>
        </w:rPr>
        <w:t xml:space="preserve">, W., </w:t>
      </w:r>
      <w:proofErr w:type="spellStart"/>
      <w:r w:rsidRPr="000C114F">
        <w:rPr>
          <w:rFonts w:ascii="Times New Roman" w:eastAsia="Times New Roman" w:hAnsi="Times New Roman" w:cs="Times New Roman"/>
          <w:sz w:val="20"/>
          <w:szCs w:val="20"/>
        </w:rPr>
        <w:t>Sudiartini</w:t>
      </w:r>
      <w:proofErr w:type="spellEnd"/>
      <w:r w:rsidRPr="000C114F">
        <w:rPr>
          <w:rFonts w:ascii="Times New Roman" w:eastAsia="Times New Roman" w:hAnsi="Times New Roman" w:cs="Times New Roman"/>
          <w:sz w:val="20"/>
          <w:szCs w:val="20"/>
        </w:rPr>
        <w:t xml:space="preserve">, N. W. A., &amp; </w:t>
      </w:r>
      <w:proofErr w:type="spellStart"/>
      <w:r w:rsidRPr="000C114F">
        <w:rPr>
          <w:rFonts w:ascii="Times New Roman" w:eastAsia="Times New Roman" w:hAnsi="Times New Roman" w:cs="Times New Roman"/>
          <w:sz w:val="20"/>
          <w:szCs w:val="20"/>
        </w:rPr>
        <w:t>Yudhaningsih</w:t>
      </w:r>
      <w:proofErr w:type="spellEnd"/>
      <w:r w:rsidRPr="000C114F">
        <w:rPr>
          <w:rFonts w:ascii="Times New Roman" w:eastAsia="Times New Roman" w:hAnsi="Times New Roman" w:cs="Times New Roman"/>
          <w:sz w:val="20"/>
          <w:szCs w:val="20"/>
        </w:rPr>
        <w:t xml:space="preserve">, N. M. (2025). An integrated approach for the development of a sustainable tourism village in Bali Province, Indonesia. </w:t>
      </w:r>
      <w:r w:rsidRPr="000C114F">
        <w:rPr>
          <w:rFonts w:ascii="Times New Roman" w:eastAsia="Times New Roman" w:hAnsi="Times New Roman" w:cs="Times New Roman"/>
          <w:i/>
          <w:iCs/>
          <w:sz w:val="20"/>
          <w:szCs w:val="20"/>
        </w:rPr>
        <w:t>Problems and Perspectives in Management</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23</w:t>
      </w:r>
      <w:r w:rsidRPr="000C114F">
        <w:rPr>
          <w:rFonts w:ascii="Times New Roman" w:eastAsia="Times New Roman" w:hAnsi="Times New Roman" w:cs="Times New Roman"/>
          <w:sz w:val="20"/>
          <w:szCs w:val="20"/>
        </w:rPr>
        <w:t>(2), 667–678. https://doi.org/10.21511/ppm.23(2).2025.48</w:t>
      </w:r>
    </w:p>
    <w:p w14:paraId="435D2F58"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Astuti, P. D., </w:t>
      </w:r>
      <w:proofErr w:type="spellStart"/>
      <w:r w:rsidRPr="000C114F">
        <w:rPr>
          <w:rFonts w:ascii="Times New Roman" w:eastAsia="Times New Roman" w:hAnsi="Times New Roman" w:cs="Times New Roman"/>
          <w:sz w:val="20"/>
          <w:szCs w:val="20"/>
        </w:rPr>
        <w:t>Chariri</w:t>
      </w:r>
      <w:proofErr w:type="spellEnd"/>
      <w:r w:rsidRPr="000C114F">
        <w:rPr>
          <w:rFonts w:ascii="Times New Roman" w:eastAsia="Times New Roman" w:hAnsi="Times New Roman" w:cs="Times New Roman"/>
          <w:sz w:val="20"/>
          <w:szCs w:val="20"/>
        </w:rPr>
        <w:t xml:space="preserve">, A., &amp; Rohman, A. (2021). Tri </w:t>
      </w:r>
      <w:proofErr w:type="spellStart"/>
      <w:r w:rsidRPr="000C114F">
        <w:rPr>
          <w:rFonts w:ascii="Times New Roman" w:eastAsia="Times New Roman" w:hAnsi="Times New Roman" w:cs="Times New Roman"/>
          <w:sz w:val="20"/>
          <w:szCs w:val="20"/>
        </w:rPr>
        <w:t>hita</w:t>
      </w:r>
      <w:proofErr w:type="spellEnd"/>
      <w:r w:rsidRPr="000C114F">
        <w:rPr>
          <w:rFonts w:ascii="Times New Roman" w:eastAsia="Times New Roman" w:hAnsi="Times New Roman" w:cs="Times New Roman"/>
          <w:sz w:val="20"/>
          <w:szCs w:val="20"/>
        </w:rPr>
        <w:t xml:space="preserve"> </w:t>
      </w:r>
      <w:proofErr w:type="spellStart"/>
      <w:r w:rsidRPr="000C114F">
        <w:rPr>
          <w:rFonts w:ascii="Times New Roman" w:eastAsia="Times New Roman" w:hAnsi="Times New Roman" w:cs="Times New Roman"/>
          <w:sz w:val="20"/>
          <w:szCs w:val="20"/>
        </w:rPr>
        <w:t>karana’s</w:t>
      </w:r>
      <w:proofErr w:type="spellEnd"/>
      <w:r w:rsidRPr="000C114F">
        <w:rPr>
          <w:rFonts w:ascii="Times New Roman" w:eastAsia="Times New Roman" w:hAnsi="Times New Roman" w:cs="Times New Roman"/>
          <w:sz w:val="20"/>
          <w:szCs w:val="20"/>
        </w:rPr>
        <w:t xml:space="preserve"> philosophy and intellectual capital: Evidence from the hotel industry in Indonesia. </w:t>
      </w:r>
      <w:r w:rsidRPr="000C114F">
        <w:rPr>
          <w:rFonts w:ascii="Times New Roman" w:eastAsia="Times New Roman" w:hAnsi="Times New Roman" w:cs="Times New Roman"/>
          <w:i/>
          <w:iCs/>
          <w:sz w:val="20"/>
          <w:szCs w:val="20"/>
        </w:rPr>
        <w:t>Montenegrin Journal of Economics</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17</w:t>
      </w:r>
      <w:r w:rsidRPr="000C114F">
        <w:rPr>
          <w:rFonts w:ascii="Times New Roman" w:eastAsia="Times New Roman" w:hAnsi="Times New Roman" w:cs="Times New Roman"/>
          <w:sz w:val="20"/>
          <w:szCs w:val="20"/>
        </w:rPr>
        <w:t>(3), 169–180. https://doi.org/10.14254/1800-5845/2021.17-3.14</w:t>
      </w:r>
    </w:p>
    <w:p w14:paraId="68EE1EC1"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Chin, C. H., Lo, M. C., Razak, Z. bin, </w:t>
      </w:r>
      <w:proofErr w:type="spellStart"/>
      <w:r w:rsidRPr="000C114F">
        <w:rPr>
          <w:rFonts w:ascii="Times New Roman" w:eastAsia="Times New Roman" w:hAnsi="Times New Roman" w:cs="Times New Roman"/>
          <w:sz w:val="20"/>
          <w:szCs w:val="20"/>
        </w:rPr>
        <w:t>Pasbakhsh</w:t>
      </w:r>
      <w:proofErr w:type="spellEnd"/>
      <w:r w:rsidRPr="000C114F">
        <w:rPr>
          <w:rFonts w:ascii="Times New Roman" w:eastAsia="Times New Roman" w:hAnsi="Times New Roman" w:cs="Times New Roman"/>
          <w:sz w:val="20"/>
          <w:szCs w:val="20"/>
        </w:rPr>
        <w:t xml:space="preserve">, P., &amp; Mohamad, A. A. (2020). Resources confirmation for tourism destinations marketing efforts using PLS-MGA: The moderating impact of semirural and rural tourism destination. </w:t>
      </w:r>
      <w:r w:rsidRPr="000C114F">
        <w:rPr>
          <w:rFonts w:ascii="Times New Roman" w:eastAsia="Times New Roman" w:hAnsi="Times New Roman" w:cs="Times New Roman"/>
          <w:i/>
          <w:iCs/>
          <w:sz w:val="20"/>
          <w:szCs w:val="20"/>
        </w:rPr>
        <w:t>Sustainability (Switzerland)</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12</w:t>
      </w:r>
      <w:r w:rsidRPr="000C114F">
        <w:rPr>
          <w:rFonts w:ascii="Times New Roman" w:eastAsia="Times New Roman" w:hAnsi="Times New Roman" w:cs="Times New Roman"/>
          <w:sz w:val="20"/>
          <w:szCs w:val="20"/>
        </w:rPr>
        <w:t>(17). https://doi.org/10.3390/SU12176787</w:t>
      </w:r>
    </w:p>
    <w:p w14:paraId="121EBF83"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lastRenderedPageBreak/>
        <w:t xml:space="preserve">Confetto, M. G., Conte, F., Palazzo, M., &amp; Siano, A. (2023). Digital destination branding: A framework to define and assess European DMOs practices. </w:t>
      </w:r>
      <w:r w:rsidRPr="000C114F">
        <w:rPr>
          <w:rFonts w:ascii="Times New Roman" w:eastAsia="Times New Roman" w:hAnsi="Times New Roman" w:cs="Times New Roman"/>
          <w:i/>
          <w:iCs/>
          <w:sz w:val="20"/>
          <w:szCs w:val="20"/>
        </w:rPr>
        <w:t>Journal of Destination Marketing and Management</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30</w:t>
      </w:r>
      <w:r w:rsidRPr="000C114F">
        <w:rPr>
          <w:rFonts w:ascii="Times New Roman" w:eastAsia="Times New Roman" w:hAnsi="Times New Roman" w:cs="Times New Roman"/>
          <w:sz w:val="20"/>
          <w:szCs w:val="20"/>
        </w:rPr>
        <w:t>. https://doi.org/10.1016/j.jdmm.2023.100804</w:t>
      </w:r>
    </w:p>
    <w:p w14:paraId="40A5BF8F"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Escobar-</w:t>
      </w:r>
      <w:proofErr w:type="spellStart"/>
      <w:r w:rsidRPr="000C114F">
        <w:rPr>
          <w:rFonts w:ascii="Times New Roman" w:eastAsia="Times New Roman" w:hAnsi="Times New Roman" w:cs="Times New Roman"/>
          <w:sz w:val="20"/>
          <w:szCs w:val="20"/>
        </w:rPr>
        <w:t>Farfán</w:t>
      </w:r>
      <w:proofErr w:type="spellEnd"/>
      <w:r w:rsidRPr="000C114F">
        <w:rPr>
          <w:rFonts w:ascii="Times New Roman" w:eastAsia="Times New Roman" w:hAnsi="Times New Roman" w:cs="Times New Roman"/>
          <w:sz w:val="20"/>
          <w:szCs w:val="20"/>
        </w:rPr>
        <w:t>, M., Cervera-</w:t>
      </w:r>
      <w:proofErr w:type="spellStart"/>
      <w:r w:rsidRPr="000C114F">
        <w:rPr>
          <w:rFonts w:ascii="Times New Roman" w:eastAsia="Times New Roman" w:hAnsi="Times New Roman" w:cs="Times New Roman"/>
          <w:sz w:val="20"/>
          <w:szCs w:val="20"/>
        </w:rPr>
        <w:t>Taulet</w:t>
      </w:r>
      <w:proofErr w:type="spellEnd"/>
      <w:r w:rsidRPr="000C114F">
        <w:rPr>
          <w:rFonts w:ascii="Times New Roman" w:eastAsia="Times New Roman" w:hAnsi="Times New Roman" w:cs="Times New Roman"/>
          <w:sz w:val="20"/>
          <w:szCs w:val="20"/>
        </w:rPr>
        <w:t xml:space="preserve">, A., &amp; Schlesinger, W. (2024). Destination brand identity: challenges, opportunities, and future research agenda. In </w:t>
      </w:r>
      <w:r w:rsidRPr="000C114F">
        <w:rPr>
          <w:rFonts w:ascii="Times New Roman" w:eastAsia="Times New Roman" w:hAnsi="Times New Roman" w:cs="Times New Roman"/>
          <w:i/>
          <w:iCs/>
          <w:sz w:val="20"/>
          <w:szCs w:val="20"/>
        </w:rPr>
        <w:t>Cogent Social Sciences</w:t>
      </w:r>
      <w:r w:rsidRPr="000C114F">
        <w:rPr>
          <w:rFonts w:ascii="Times New Roman" w:eastAsia="Times New Roman" w:hAnsi="Times New Roman" w:cs="Times New Roman"/>
          <w:sz w:val="20"/>
          <w:szCs w:val="20"/>
        </w:rPr>
        <w:t xml:space="preserve"> (Vol. 10, Issue 1). Cogent OA. https://doi.org/10.1080/23311886.2024.2302803</w:t>
      </w:r>
    </w:p>
    <w:p w14:paraId="31B2A8EB"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Fox, R. (2015). Why do </w:t>
      </w:r>
      <w:proofErr w:type="spellStart"/>
      <w:r w:rsidRPr="000C114F">
        <w:rPr>
          <w:rFonts w:ascii="Times New Roman" w:eastAsia="Times New Roman" w:hAnsi="Times New Roman" w:cs="Times New Roman"/>
          <w:sz w:val="20"/>
          <w:szCs w:val="20"/>
        </w:rPr>
        <w:t>balinese</w:t>
      </w:r>
      <w:proofErr w:type="spellEnd"/>
      <w:r w:rsidRPr="000C114F">
        <w:rPr>
          <w:rFonts w:ascii="Times New Roman" w:eastAsia="Times New Roman" w:hAnsi="Times New Roman" w:cs="Times New Roman"/>
          <w:sz w:val="20"/>
          <w:szCs w:val="20"/>
        </w:rPr>
        <w:t xml:space="preserve"> make offerings? On religion, teleology and complexity. </w:t>
      </w:r>
      <w:proofErr w:type="spellStart"/>
      <w:r w:rsidRPr="000C114F">
        <w:rPr>
          <w:rFonts w:ascii="Times New Roman" w:eastAsia="Times New Roman" w:hAnsi="Times New Roman" w:cs="Times New Roman"/>
          <w:i/>
          <w:iCs/>
          <w:sz w:val="20"/>
          <w:szCs w:val="20"/>
        </w:rPr>
        <w:t>Bijdragen</w:t>
      </w:r>
      <w:proofErr w:type="spellEnd"/>
      <w:r w:rsidRPr="000C114F">
        <w:rPr>
          <w:rFonts w:ascii="Times New Roman" w:eastAsia="Times New Roman" w:hAnsi="Times New Roman" w:cs="Times New Roman"/>
          <w:i/>
          <w:iCs/>
          <w:sz w:val="20"/>
          <w:szCs w:val="20"/>
        </w:rPr>
        <w:t xml:space="preserve"> Tot de Taal-, Land- En </w:t>
      </w:r>
      <w:proofErr w:type="spellStart"/>
      <w:r w:rsidRPr="000C114F">
        <w:rPr>
          <w:rFonts w:ascii="Times New Roman" w:eastAsia="Times New Roman" w:hAnsi="Times New Roman" w:cs="Times New Roman"/>
          <w:i/>
          <w:iCs/>
          <w:sz w:val="20"/>
          <w:szCs w:val="20"/>
        </w:rPr>
        <w:t>Volkenkunde</w:t>
      </w:r>
      <w:proofErr w:type="spellEnd"/>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171</w:t>
      </w:r>
      <w:r w:rsidRPr="000C114F">
        <w:rPr>
          <w:rFonts w:ascii="Times New Roman" w:eastAsia="Times New Roman" w:hAnsi="Times New Roman" w:cs="Times New Roman"/>
          <w:sz w:val="20"/>
          <w:szCs w:val="20"/>
        </w:rPr>
        <w:t>(1), 29–55. https://doi.org/10.1163/22134379-17101003</w:t>
      </w:r>
    </w:p>
    <w:p w14:paraId="2E06FC4A"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Garanti, Z., </w:t>
      </w:r>
      <w:proofErr w:type="spellStart"/>
      <w:r w:rsidRPr="000C114F">
        <w:rPr>
          <w:rFonts w:ascii="Times New Roman" w:eastAsia="Times New Roman" w:hAnsi="Times New Roman" w:cs="Times New Roman"/>
          <w:sz w:val="20"/>
          <w:szCs w:val="20"/>
        </w:rPr>
        <w:t>Ilkhanizadeh</w:t>
      </w:r>
      <w:proofErr w:type="spellEnd"/>
      <w:r w:rsidRPr="000C114F">
        <w:rPr>
          <w:rFonts w:ascii="Times New Roman" w:eastAsia="Times New Roman" w:hAnsi="Times New Roman" w:cs="Times New Roman"/>
          <w:sz w:val="20"/>
          <w:szCs w:val="20"/>
        </w:rPr>
        <w:t xml:space="preserve">, S., &amp; </w:t>
      </w:r>
      <w:proofErr w:type="spellStart"/>
      <w:r w:rsidRPr="000C114F">
        <w:rPr>
          <w:rFonts w:ascii="Times New Roman" w:eastAsia="Times New Roman" w:hAnsi="Times New Roman" w:cs="Times New Roman"/>
          <w:sz w:val="20"/>
          <w:szCs w:val="20"/>
        </w:rPr>
        <w:t>Liasidou</w:t>
      </w:r>
      <w:proofErr w:type="spellEnd"/>
      <w:r w:rsidRPr="000C114F">
        <w:rPr>
          <w:rFonts w:ascii="Times New Roman" w:eastAsia="Times New Roman" w:hAnsi="Times New Roman" w:cs="Times New Roman"/>
          <w:sz w:val="20"/>
          <w:szCs w:val="20"/>
        </w:rPr>
        <w:t xml:space="preserve">, S. (2024). Sustainable Place Branding and Visitors’ Responses: A Systematic Literature Review. In </w:t>
      </w:r>
      <w:r w:rsidRPr="000C114F">
        <w:rPr>
          <w:rFonts w:ascii="Times New Roman" w:eastAsia="Times New Roman" w:hAnsi="Times New Roman" w:cs="Times New Roman"/>
          <w:i/>
          <w:iCs/>
          <w:sz w:val="20"/>
          <w:szCs w:val="20"/>
        </w:rPr>
        <w:t xml:space="preserve">Sustainability (Switzerland) </w:t>
      </w:r>
      <w:r w:rsidRPr="000C114F">
        <w:rPr>
          <w:rFonts w:ascii="Times New Roman" w:eastAsia="Times New Roman" w:hAnsi="Times New Roman" w:cs="Times New Roman"/>
          <w:sz w:val="20"/>
          <w:szCs w:val="20"/>
        </w:rPr>
        <w:t>(Vol. 16, Issue 8). Multidisciplinary Digital Publishing Institute (MDPI). https://doi.org/10.3390/su16083312</w:t>
      </w:r>
    </w:p>
    <w:p w14:paraId="5D097035"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Hair, J. F., Hult, G. T. M., Ringle, C. M., Sarstedt, M., Danks, N. P., &amp; Ray, S. (2021). </w:t>
      </w:r>
      <w:r w:rsidRPr="000C114F">
        <w:rPr>
          <w:rFonts w:ascii="Times New Roman" w:eastAsia="Times New Roman" w:hAnsi="Times New Roman" w:cs="Times New Roman"/>
          <w:i/>
          <w:iCs/>
          <w:sz w:val="20"/>
          <w:szCs w:val="20"/>
        </w:rPr>
        <w:t>Partial Least Squares Structural Equation Modeling (PLS-SEM) Using R</w:t>
      </w:r>
      <w:r w:rsidRPr="000C114F">
        <w:rPr>
          <w:rFonts w:ascii="Times New Roman" w:eastAsia="Times New Roman" w:hAnsi="Times New Roman" w:cs="Times New Roman"/>
          <w:sz w:val="20"/>
          <w:szCs w:val="20"/>
        </w:rPr>
        <w:t>. Springer International Publishing. https://doi.org/10.1007/978-3-030-80519-7</w:t>
      </w:r>
    </w:p>
    <w:p w14:paraId="4E228C7A"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Luh, N., Dewi, Y., </w:t>
      </w:r>
      <w:proofErr w:type="spellStart"/>
      <w:r w:rsidRPr="000C114F">
        <w:rPr>
          <w:rFonts w:ascii="Times New Roman" w:eastAsia="Times New Roman" w:hAnsi="Times New Roman" w:cs="Times New Roman"/>
          <w:sz w:val="20"/>
          <w:szCs w:val="20"/>
        </w:rPr>
        <w:t>Supriyono</w:t>
      </w:r>
      <w:proofErr w:type="spellEnd"/>
      <w:r w:rsidRPr="000C114F">
        <w:rPr>
          <w:rFonts w:ascii="Times New Roman" w:eastAsia="Times New Roman" w:hAnsi="Times New Roman" w:cs="Times New Roman"/>
          <w:sz w:val="20"/>
          <w:szCs w:val="20"/>
        </w:rPr>
        <w:t xml:space="preserve">, B., </w:t>
      </w:r>
      <w:proofErr w:type="spellStart"/>
      <w:r w:rsidRPr="000C114F">
        <w:rPr>
          <w:rFonts w:ascii="Times New Roman" w:eastAsia="Times New Roman" w:hAnsi="Times New Roman" w:cs="Times New Roman"/>
          <w:sz w:val="20"/>
          <w:szCs w:val="20"/>
        </w:rPr>
        <w:t>Fefta</w:t>
      </w:r>
      <w:proofErr w:type="spellEnd"/>
      <w:r w:rsidRPr="000C114F">
        <w:rPr>
          <w:rFonts w:ascii="Times New Roman" w:eastAsia="Times New Roman" w:hAnsi="Times New Roman" w:cs="Times New Roman"/>
          <w:sz w:val="20"/>
          <w:szCs w:val="20"/>
        </w:rPr>
        <w:t xml:space="preserve"> Wijaya, A., &amp; </w:t>
      </w:r>
      <w:proofErr w:type="spellStart"/>
      <w:r w:rsidRPr="000C114F">
        <w:rPr>
          <w:rFonts w:ascii="Times New Roman" w:eastAsia="Times New Roman" w:hAnsi="Times New Roman" w:cs="Times New Roman"/>
          <w:sz w:val="20"/>
          <w:szCs w:val="20"/>
        </w:rPr>
        <w:t>Rochmah</w:t>
      </w:r>
      <w:proofErr w:type="spellEnd"/>
      <w:r w:rsidRPr="000C114F">
        <w:rPr>
          <w:rFonts w:ascii="Times New Roman" w:eastAsia="Times New Roman" w:hAnsi="Times New Roman" w:cs="Times New Roman"/>
          <w:sz w:val="20"/>
          <w:szCs w:val="20"/>
        </w:rPr>
        <w:t xml:space="preserve">, S. (2023). Dynamics of Collaboration as an Effort to Develop a Sustainable Tourism Village: The perspective of Tri Hita Karana in </w:t>
      </w:r>
      <w:proofErr w:type="spellStart"/>
      <w:r w:rsidRPr="000C114F">
        <w:rPr>
          <w:rFonts w:ascii="Times New Roman" w:eastAsia="Times New Roman" w:hAnsi="Times New Roman" w:cs="Times New Roman"/>
          <w:sz w:val="20"/>
          <w:szCs w:val="20"/>
        </w:rPr>
        <w:t>Sangeh</w:t>
      </w:r>
      <w:proofErr w:type="spellEnd"/>
      <w:r w:rsidRPr="000C114F">
        <w:rPr>
          <w:rFonts w:ascii="Times New Roman" w:eastAsia="Times New Roman" w:hAnsi="Times New Roman" w:cs="Times New Roman"/>
          <w:sz w:val="20"/>
          <w:szCs w:val="20"/>
        </w:rPr>
        <w:t xml:space="preserve"> Tourism Village, Badung Regency. In </w:t>
      </w:r>
      <w:r w:rsidRPr="000C114F">
        <w:rPr>
          <w:rFonts w:ascii="Times New Roman" w:eastAsia="Times New Roman" w:hAnsi="Times New Roman" w:cs="Times New Roman"/>
          <w:i/>
          <w:iCs/>
          <w:sz w:val="20"/>
          <w:szCs w:val="20"/>
        </w:rPr>
        <w:t>International Journal of Membrane Science and Technology</w:t>
      </w:r>
      <w:r w:rsidRPr="000C114F">
        <w:rPr>
          <w:rFonts w:ascii="Times New Roman" w:eastAsia="Times New Roman" w:hAnsi="Times New Roman" w:cs="Times New Roman"/>
          <w:sz w:val="20"/>
          <w:szCs w:val="20"/>
        </w:rPr>
        <w:t xml:space="preserve"> (Vol. 10, Issue 5).</w:t>
      </w:r>
    </w:p>
    <w:p w14:paraId="1E73FB64"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Pike, S., &amp; Page, S. J. (2014a). Destination Marketing Organizations and destination marketing: </w:t>
      </w:r>
      <w:proofErr w:type="spellStart"/>
      <w:r w:rsidRPr="000C114F">
        <w:rPr>
          <w:rFonts w:ascii="Times New Roman" w:eastAsia="Times New Roman" w:hAnsi="Times New Roman" w:cs="Times New Roman"/>
          <w:sz w:val="20"/>
          <w:szCs w:val="20"/>
        </w:rPr>
        <w:t>Anarrative</w:t>
      </w:r>
      <w:proofErr w:type="spellEnd"/>
      <w:r w:rsidRPr="000C114F">
        <w:rPr>
          <w:rFonts w:ascii="Times New Roman" w:eastAsia="Times New Roman" w:hAnsi="Times New Roman" w:cs="Times New Roman"/>
          <w:sz w:val="20"/>
          <w:szCs w:val="20"/>
        </w:rPr>
        <w:t xml:space="preserve"> analysis of the literature. In </w:t>
      </w:r>
      <w:r w:rsidRPr="000C114F">
        <w:rPr>
          <w:rFonts w:ascii="Times New Roman" w:eastAsia="Times New Roman" w:hAnsi="Times New Roman" w:cs="Times New Roman"/>
          <w:i/>
          <w:iCs/>
          <w:sz w:val="20"/>
          <w:szCs w:val="20"/>
        </w:rPr>
        <w:t>Tourism Management</w:t>
      </w:r>
      <w:r w:rsidRPr="000C114F">
        <w:rPr>
          <w:rFonts w:ascii="Times New Roman" w:eastAsia="Times New Roman" w:hAnsi="Times New Roman" w:cs="Times New Roman"/>
          <w:sz w:val="20"/>
          <w:szCs w:val="20"/>
        </w:rPr>
        <w:t xml:space="preserve"> (Vol. 41, pp. 202–227). Elsevier Ltd. https://doi.org/10.1016/j.tourman.2013.09.009</w:t>
      </w:r>
    </w:p>
    <w:p w14:paraId="627FE15A"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Pike, S., &amp; Page, S. J. (2014b). Destination Marketing Organizations and destination marketing: </w:t>
      </w:r>
      <w:proofErr w:type="spellStart"/>
      <w:r w:rsidRPr="000C114F">
        <w:rPr>
          <w:rFonts w:ascii="Times New Roman" w:eastAsia="Times New Roman" w:hAnsi="Times New Roman" w:cs="Times New Roman"/>
          <w:sz w:val="20"/>
          <w:szCs w:val="20"/>
        </w:rPr>
        <w:t>Anarrative</w:t>
      </w:r>
      <w:proofErr w:type="spellEnd"/>
      <w:r w:rsidRPr="000C114F">
        <w:rPr>
          <w:rFonts w:ascii="Times New Roman" w:eastAsia="Times New Roman" w:hAnsi="Times New Roman" w:cs="Times New Roman"/>
          <w:sz w:val="20"/>
          <w:szCs w:val="20"/>
        </w:rPr>
        <w:t xml:space="preserve"> analysis of the literature. </w:t>
      </w:r>
      <w:r w:rsidRPr="000C114F">
        <w:rPr>
          <w:rFonts w:ascii="Times New Roman" w:eastAsia="Times New Roman" w:hAnsi="Times New Roman" w:cs="Times New Roman"/>
          <w:i/>
          <w:iCs/>
          <w:sz w:val="20"/>
          <w:szCs w:val="20"/>
        </w:rPr>
        <w:t>Tourism Management</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41</w:t>
      </w:r>
      <w:r w:rsidRPr="000C114F">
        <w:rPr>
          <w:rFonts w:ascii="Times New Roman" w:eastAsia="Times New Roman" w:hAnsi="Times New Roman" w:cs="Times New Roman"/>
          <w:sz w:val="20"/>
          <w:szCs w:val="20"/>
        </w:rPr>
        <w:t>, 202–227. https://doi.org/10.1016/j.tourman.2013.09.009</w:t>
      </w:r>
    </w:p>
    <w:p w14:paraId="5EF5121C"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Preacher, K. J., &amp; Hayes, A. F. (2008). Asymptotic and resampling strategies for assessing and comparing indirect effects in multiple mediator models. </w:t>
      </w:r>
      <w:r w:rsidRPr="000C114F">
        <w:rPr>
          <w:rFonts w:ascii="Times New Roman" w:eastAsia="Times New Roman" w:hAnsi="Times New Roman" w:cs="Times New Roman"/>
          <w:i/>
          <w:iCs/>
          <w:sz w:val="20"/>
          <w:szCs w:val="20"/>
        </w:rPr>
        <w:t>Behavior Research Methods</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40</w:t>
      </w:r>
      <w:r w:rsidRPr="000C114F">
        <w:rPr>
          <w:rFonts w:ascii="Times New Roman" w:eastAsia="Times New Roman" w:hAnsi="Times New Roman" w:cs="Times New Roman"/>
          <w:sz w:val="20"/>
          <w:szCs w:val="20"/>
        </w:rPr>
        <w:t>(3), 879–891. https://doi.org/10.3758/BRM.40.3.879</w:t>
      </w:r>
    </w:p>
    <w:p w14:paraId="7AC4A2E5"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Prihadi, D. J., Raihan </w:t>
      </w:r>
      <w:proofErr w:type="spellStart"/>
      <w:r w:rsidRPr="000C114F">
        <w:rPr>
          <w:rFonts w:ascii="Times New Roman" w:eastAsia="Times New Roman" w:hAnsi="Times New Roman" w:cs="Times New Roman"/>
          <w:sz w:val="20"/>
          <w:szCs w:val="20"/>
        </w:rPr>
        <w:t>Shalahuddin</w:t>
      </w:r>
      <w:proofErr w:type="spellEnd"/>
      <w:r w:rsidRPr="000C114F">
        <w:rPr>
          <w:rFonts w:ascii="Times New Roman" w:eastAsia="Times New Roman" w:hAnsi="Times New Roman" w:cs="Times New Roman"/>
          <w:sz w:val="20"/>
          <w:szCs w:val="20"/>
        </w:rPr>
        <w:t xml:space="preserve">, M., </w:t>
      </w:r>
      <w:proofErr w:type="spellStart"/>
      <w:r w:rsidRPr="000C114F">
        <w:rPr>
          <w:rFonts w:ascii="Times New Roman" w:eastAsia="Times New Roman" w:hAnsi="Times New Roman" w:cs="Times New Roman"/>
          <w:sz w:val="20"/>
          <w:szCs w:val="20"/>
        </w:rPr>
        <w:t>Novianti</w:t>
      </w:r>
      <w:proofErr w:type="spellEnd"/>
      <w:r w:rsidRPr="000C114F">
        <w:rPr>
          <w:rFonts w:ascii="Times New Roman" w:eastAsia="Times New Roman" w:hAnsi="Times New Roman" w:cs="Times New Roman"/>
          <w:sz w:val="20"/>
          <w:szCs w:val="20"/>
        </w:rPr>
        <w:t xml:space="preserve">, E., </w:t>
      </w:r>
      <w:proofErr w:type="spellStart"/>
      <w:r w:rsidRPr="000C114F">
        <w:rPr>
          <w:rFonts w:ascii="Times New Roman" w:eastAsia="Times New Roman" w:hAnsi="Times New Roman" w:cs="Times New Roman"/>
          <w:sz w:val="20"/>
          <w:szCs w:val="20"/>
        </w:rPr>
        <w:t>Junirahma</w:t>
      </w:r>
      <w:proofErr w:type="spellEnd"/>
      <w:r w:rsidRPr="000C114F">
        <w:rPr>
          <w:rFonts w:ascii="Times New Roman" w:eastAsia="Times New Roman" w:hAnsi="Times New Roman" w:cs="Times New Roman"/>
          <w:sz w:val="20"/>
          <w:szCs w:val="20"/>
        </w:rPr>
        <w:t xml:space="preserve">, N. S., </w:t>
      </w:r>
      <w:proofErr w:type="spellStart"/>
      <w:r w:rsidRPr="000C114F">
        <w:rPr>
          <w:rFonts w:ascii="Times New Roman" w:eastAsia="Times New Roman" w:hAnsi="Times New Roman" w:cs="Times New Roman"/>
          <w:sz w:val="20"/>
          <w:szCs w:val="20"/>
        </w:rPr>
        <w:t>Pamungkas</w:t>
      </w:r>
      <w:proofErr w:type="spellEnd"/>
      <w:r w:rsidRPr="000C114F">
        <w:rPr>
          <w:rFonts w:ascii="Times New Roman" w:eastAsia="Times New Roman" w:hAnsi="Times New Roman" w:cs="Times New Roman"/>
          <w:sz w:val="20"/>
          <w:szCs w:val="20"/>
        </w:rPr>
        <w:t xml:space="preserve">, W., </w:t>
      </w:r>
      <w:proofErr w:type="spellStart"/>
      <w:r w:rsidRPr="000C114F">
        <w:rPr>
          <w:rFonts w:ascii="Times New Roman" w:eastAsia="Times New Roman" w:hAnsi="Times New Roman" w:cs="Times New Roman"/>
          <w:sz w:val="20"/>
          <w:szCs w:val="20"/>
        </w:rPr>
        <w:t>Dhahiyat</w:t>
      </w:r>
      <w:proofErr w:type="spellEnd"/>
      <w:r w:rsidRPr="000C114F">
        <w:rPr>
          <w:rFonts w:ascii="Times New Roman" w:eastAsia="Times New Roman" w:hAnsi="Times New Roman" w:cs="Times New Roman"/>
          <w:sz w:val="20"/>
          <w:szCs w:val="20"/>
        </w:rPr>
        <w:t xml:space="preserve">, A. P., Bilqis Annida, S., &amp; Lahbar, G. M. (2024). The “Tri Hita Karana” Ecotourism Approach </w:t>
      </w:r>
      <w:proofErr w:type="gramStart"/>
      <w:r w:rsidRPr="000C114F">
        <w:rPr>
          <w:rFonts w:ascii="Times New Roman" w:eastAsia="Times New Roman" w:hAnsi="Times New Roman" w:cs="Times New Roman"/>
          <w:sz w:val="20"/>
          <w:szCs w:val="20"/>
        </w:rPr>
        <w:t>For</w:t>
      </w:r>
      <w:proofErr w:type="gramEnd"/>
      <w:r w:rsidRPr="000C114F">
        <w:rPr>
          <w:rFonts w:ascii="Times New Roman" w:eastAsia="Times New Roman" w:hAnsi="Times New Roman" w:cs="Times New Roman"/>
          <w:sz w:val="20"/>
          <w:szCs w:val="20"/>
        </w:rPr>
        <w:t xml:space="preserve"> Sustainable Marine Resource Management </w:t>
      </w:r>
      <w:proofErr w:type="gramStart"/>
      <w:r w:rsidRPr="000C114F">
        <w:rPr>
          <w:rFonts w:ascii="Times New Roman" w:eastAsia="Times New Roman" w:hAnsi="Times New Roman" w:cs="Times New Roman"/>
          <w:sz w:val="20"/>
          <w:szCs w:val="20"/>
        </w:rPr>
        <w:t>And</w:t>
      </w:r>
      <w:proofErr w:type="gramEnd"/>
      <w:r w:rsidRPr="000C114F">
        <w:rPr>
          <w:rFonts w:ascii="Times New Roman" w:eastAsia="Times New Roman" w:hAnsi="Times New Roman" w:cs="Times New Roman"/>
          <w:sz w:val="20"/>
          <w:szCs w:val="20"/>
        </w:rPr>
        <w:t xml:space="preserve"> Tourism in Bali. In </w:t>
      </w:r>
      <w:r w:rsidRPr="000C114F">
        <w:rPr>
          <w:rFonts w:ascii="Times New Roman" w:eastAsia="Times New Roman" w:hAnsi="Times New Roman" w:cs="Times New Roman"/>
          <w:i/>
          <w:iCs/>
          <w:sz w:val="20"/>
          <w:szCs w:val="20"/>
        </w:rPr>
        <w:t>International Journal of Marine Engineering Innovation and Research</w:t>
      </w:r>
      <w:r w:rsidRPr="000C114F">
        <w:rPr>
          <w:rFonts w:ascii="Times New Roman" w:eastAsia="Times New Roman" w:hAnsi="Times New Roman" w:cs="Times New Roman"/>
          <w:sz w:val="20"/>
          <w:szCs w:val="20"/>
        </w:rPr>
        <w:t xml:space="preserve"> (Vol. 9, Issue 4).</w:t>
      </w:r>
    </w:p>
    <w:p w14:paraId="64AA2C84"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Richards, G. (2018). Cultural tourism: A review of recent research and trends. </w:t>
      </w:r>
      <w:r w:rsidRPr="000C114F">
        <w:rPr>
          <w:rFonts w:ascii="Times New Roman" w:eastAsia="Times New Roman" w:hAnsi="Times New Roman" w:cs="Times New Roman"/>
          <w:i/>
          <w:iCs/>
          <w:sz w:val="20"/>
          <w:szCs w:val="20"/>
        </w:rPr>
        <w:t>Journal of Hospitality and Tourism Management</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36</w:t>
      </w:r>
      <w:r w:rsidRPr="000C114F">
        <w:rPr>
          <w:rFonts w:ascii="Times New Roman" w:eastAsia="Times New Roman" w:hAnsi="Times New Roman" w:cs="Times New Roman"/>
          <w:sz w:val="20"/>
          <w:szCs w:val="20"/>
        </w:rPr>
        <w:t>, 12–21. https://doi.org/10.1016/j.jhtm.2018.03.005</w:t>
      </w:r>
    </w:p>
    <w:p w14:paraId="6F7AB16C"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Salamanca, A. M., Nugroho, A., Osbeck, M., Bharwani, S., &amp; </w:t>
      </w:r>
      <w:proofErr w:type="spellStart"/>
      <w:r w:rsidRPr="000C114F">
        <w:rPr>
          <w:rFonts w:ascii="Times New Roman" w:eastAsia="Times New Roman" w:hAnsi="Times New Roman" w:cs="Times New Roman"/>
          <w:sz w:val="20"/>
          <w:szCs w:val="20"/>
        </w:rPr>
        <w:t>Dwisasanti</w:t>
      </w:r>
      <w:proofErr w:type="spellEnd"/>
      <w:r w:rsidRPr="000C114F">
        <w:rPr>
          <w:rFonts w:ascii="Times New Roman" w:eastAsia="Times New Roman" w:hAnsi="Times New Roman" w:cs="Times New Roman"/>
          <w:sz w:val="20"/>
          <w:szCs w:val="20"/>
        </w:rPr>
        <w:t xml:space="preserve">, N. (n.d.). </w:t>
      </w:r>
      <w:r w:rsidRPr="000C114F">
        <w:rPr>
          <w:rFonts w:ascii="Times New Roman" w:eastAsia="Times New Roman" w:hAnsi="Times New Roman" w:cs="Times New Roman"/>
          <w:i/>
          <w:iCs/>
          <w:sz w:val="20"/>
          <w:szCs w:val="20"/>
        </w:rPr>
        <w:t xml:space="preserve">Managing a living cultural landscape: Bali’s </w:t>
      </w:r>
      <w:proofErr w:type="spellStart"/>
      <w:r w:rsidRPr="000C114F">
        <w:rPr>
          <w:rFonts w:ascii="Times New Roman" w:eastAsia="Times New Roman" w:hAnsi="Times New Roman" w:cs="Times New Roman"/>
          <w:i/>
          <w:iCs/>
          <w:sz w:val="20"/>
          <w:szCs w:val="20"/>
        </w:rPr>
        <w:t>subaks</w:t>
      </w:r>
      <w:proofErr w:type="spellEnd"/>
      <w:r w:rsidRPr="000C114F">
        <w:rPr>
          <w:rFonts w:ascii="Times New Roman" w:eastAsia="Times New Roman" w:hAnsi="Times New Roman" w:cs="Times New Roman"/>
          <w:i/>
          <w:iCs/>
          <w:sz w:val="20"/>
          <w:szCs w:val="20"/>
        </w:rPr>
        <w:t xml:space="preserve"> and the UNESCO World Heritage Site</w:t>
      </w:r>
      <w:r w:rsidRPr="000C114F">
        <w:rPr>
          <w:rFonts w:ascii="Times New Roman" w:eastAsia="Times New Roman" w:hAnsi="Times New Roman" w:cs="Times New Roman"/>
          <w:sz w:val="20"/>
          <w:szCs w:val="20"/>
        </w:rPr>
        <w:t>.</w:t>
      </w:r>
    </w:p>
    <w:p w14:paraId="50F56489"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Snyder, H. (2019). Literature review as a research methodology: An overview and guidelines. </w:t>
      </w:r>
      <w:r w:rsidRPr="000C114F">
        <w:rPr>
          <w:rFonts w:ascii="Times New Roman" w:eastAsia="Times New Roman" w:hAnsi="Times New Roman" w:cs="Times New Roman"/>
          <w:i/>
          <w:iCs/>
          <w:sz w:val="20"/>
          <w:szCs w:val="20"/>
        </w:rPr>
        <w:t>Journal of Business Research</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104</w:t>
      </w:r>
      <w:r w:rsidRPr="000C114F">
        <w:rPr>
          <w:rFonts w:ascii="Times New Roman" w:eastAsia="Times New Roman" w:hAnsi="Times New Roman" w:cs="Times New Roman"/>
          <w:sz w:val="20"/>
          <w:szCs w:val="20"/>
        </w:rPr>
        <w:t>, 333–339. https://doi.org/10.1016/j.jbusres.2019.07.039</w:t>
      </w:r>
    </w:p>
    <w:p w14:paraId="711EAF9D" w14:textId="77777777" w:rsidR="008F5673" w:rsidRPr="000C114F"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proofErr w:type="spellStart"/>
      <w:r w:rsidRPr="000C114F">
        <w:rPr>
          <w:rFonts w:ascii="Times New Roman" w:eastAsia="Times New Roman" w:hAnsi="Times New Roman" w:cs="Times New Roman"/>
          <w:sz w:val="20"/>
          <w:szCs w:val="20"/>
        </w:rPr>
        <w:t>Yulianthini</w:t>
      </w:r>
      <w:proofErr w:type="spellEnd"/>
      <w:r w:rsidRPr="000C114F">
        <w:rPr>
          <w:rFonts w:ascii="Times New Roman" w:eastAsia="Times New Roman" w:hAnsi="Times New Roman" w:cs="Times New Roman"/>
          <w:sz w:val="20"/>
          <w:szCs w:val="20"/>
        </w:rPr>
        <w:t xml:space="preserve">, N. N., Wardana, I. M., </w:t>
      </w:r>
      <w:proofErr w:type="spellStart"/>
      <w:r w:rsidRPr="000C114F">
        <w:rPr>
          <w:rFonts w:ascii="Times New Roman" w:eastAsia="Times New Roman" w:hAnsi="Times New Roman" w:cs="Times New Roman"/>
          <w:sz w:val="20"/>
          <w:szCs w:val="20"/>
        </w:rPr>
        <w:t>Sukaatmadja</w:t>
      </w:r>
      <w:proofErr w:type="spellEnd"/>
      <w:r w:rsidRPr="000C114F">
        <w:rPr>
          <w:rFonts w:ascii="Times New Roman" w:eastAsia="Times New Roman" w:hAnsi="Times New Roman" w:cs="Times New Roman"/>
          <w:sz w:val="20"/>
          <w:szCs w:val="20"/>
        </w:rPr>
        <w:t xml:space="preserve">, I. P. G., &amp; </w:t>
      </w:r>
      <w:proofErr w:type="spellStart"/>
      <w:r w:rsidRPr="000C114F">
        <w:rPr>
          <w:rFonts w:ascii="Times New Roman" w:eastAsia="Times New Roman" w:hAnsi="Times New Roman" w:cs="Times New Roman"/>
          <w:sz w:val="20"/>
          <w:szCs w:val="20"/>
        </w:rPr>
        <w:t>Piartrini</w:t>
      </w:r>
      <w:proofErr w:type="spellEnd"/>
      <w:r w:rsidRPr="000C114F">
        <w:rPr>
          <w:rFonts w:ascii="Times New Roman" w:eastAsia="Times New Roman" w:hAnsi="Times New Roman" w:cs="Times New Roman"/>
          <w:sz w:val="20"/>
          <w:szCs w:val="20"/>
        </w:rPr>
        <w:t xml:space="preserve">, P. S. (2025). The hidden key to Bali’s tourism: Co-creation and Tri Hita Karana. </w:t>
      </w:r>
      <w:r w:rsidRPr="000C114F">
        <w:rPr>
          <w:rFonts w:ascii="Times New Roman" w:eastAsia="Times New Roman" w:hAnsi="Times New Roman" w:cs="Times New Roman"/>
          <w:i/>
          <w:iCs/>
          <w:sz w:val="20"/>
          <w:szCs w:val="20"/>
        </w:rPr>
        <w:t>Edelweiss Applied Science and Technology</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9</w:t>
      </w:r>
      <w:r w:rsidRPr="000C114F">
        <w:rPr>
          <w:rFonts w:ascii="Times New Roman" w:eastAsia="Times New Roman" w:hAnsi="Times New Roman" w:cs="Times New Roman"/>
          <w:sz w:val="20"/>
          <w:szCs w:val="20"/>
        </w:rPr>
        <w:t>(7), 1816–1827. https://doi.org/10.55214/2576-8484.v9i7.9012</w:t>
      </w:r>
    </w:p>
    <w:p w14:paraId="4143FDB1" w14:textId="77777777" w:rsidR="008F5673" w:rsidRDefault="008F5673" w:rsidP="008F5673">
      <w:pPr>
        <w:autoSpaceDE w:val="0"/>
        <w:autoSpaceDN w:val="0"/>
        <w:spacing w:after="0" w:line="240" w:lineRule="auto"/>
        <w:ind w:left="567" w:hanging="425"/>
        <w:jc w:val="both"/>
        <w:rPr>
          <w:rFonts w:ascii="Times New Roman" w:eastAsia="Times New Roman" w:hAnsi="Times New Roman" w:cs="Times New Roman"/>
          <w:sz w:val="20"/>
          <w:szCs w:val="20"/>
        </w:rPr>
      </w:pPr>
      <w:r w:rsidRPr="000C114F">
        <w:rPr>
          <w:rFonts w:ascii="Times New Roman" w:eastAsia="Times New Roman" w:hAnsi="Times New Roman" w:cs="Times New Roman"/>
          <w:sz w:val="20"/>
          <w:szCs w:val="20"/>
        </w:rPr>
        <w:t xml:space="preserve">Zhou, P. P., Wu, M. Y., Filep, S., &amp; Weber, K. (2021). Exploring well-being outcomes at an iconic Chinese LGBT event: A PERMA model perspective. </w:t>
      </w:r>
      <w:r w:rsidRPr="000C114F">
        <w:rPr>
          <w:rFonts w:ascii="Times New Roman" w:eastAsia="Times New Roman" w:hAnsi="Times New Roman" w:cs="Times New Roman"/>
          <w:i/>
          <w:iCs/>
          <w:sz w:val="20"/>
          <w:szCs w:val="20"/>
        </w:rPr>
        <w:t>Tourism Management Perspectives</w:t>
      </w:r>
      <w:r w:rsidRPr="000C114F">
        <w:rPr>
          <w:rFonts w:ascii="Times New Roman" w:eastAsia="Times New Roman" w:hAnsi="Times New Roman" w:cs="Times New Roman"/>
          <w:sz w:val="20"/>
          <w:szCs w:val="20"/>
        </w:rPr>
        <w:t xml:space="preserve">, </w:t>
      </w:r>
      <w:r w:rsidRPr="000C114F">
        <w:rPr>
          <w:rFonts w:ascii="Times New Roman" w:eastAsia="Times New Roman" w:hAnsi="Times New Roman" w:cs="Times New Roman"/>
          <w:i/>
          <w:iCs/>
          <w:sz w:val="20"/>
          <w:szCs w:val="20"/>
        </w:rPr>
        <w:t>40</w:t>
      </w:r>
      <w:r w:rsidRPr="000C114F">
        <w:rPr>
          <w:rFonts w:ascii="Times New Roman" w:eastAsia="Times New Roman" w:hAnsi="Times New Roman" w:cs="Times New Roman"/>
          <w:sz w:val="20"/>
          <w:szCs w:val="20"/>
        </w:rPr>
        <w:t>. https://doi.org/10.1016/j.tmp.2021.100905</w:t>
      </w:r>
    </w:p>
    <w:p w14:paraId="5002735A" w14:textId="1AD1B3FC" w:rsidR="00DD2867" w:rsidRPr="00A72E0F" w:rsidRDefault="00DD2867" w:rsidP="009910ED">
      <w:pPr>
        <w:spacing w:after="0" w:line="240" w:lineRule="auto"/>
        <w:jc w:val="both"/>
        <w:rPr>
          <w:rFonts w:ascii="Times New Roman" w:eastAsia="Times New Roman" w:hAnsi="Times New Roman" w:cs="Times New Roman"/>
          <w:sz w:val="20"/>
          <w:szCs w:val="20"/>
        </w:rPr>
      </w:pPr>
    </w:p>
    <w:sectPr w:rsidR="00DD2867" w:rsidRPr="00A72E0F" w:rsidSect="00BB29A6">
      <w:type w:val="continuous"/>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745A" w14:textId="77777777" w:rsidR="00581654" w:rsidRDefault="00581654">
      <w:pPr>
        <w:spacing w:after="0" w:line="240" w:lineRule="auto"/>
      </w:pPr>
      <w:r>
        <w:separator/>
      </w:r>
    </w:p>
  </w:endnote>
  <w:endnote w:type="continuationSeparator" w:id="0">
    <w:p w14:paraId="0AC1ECA0" w14:textId="77777777" w:rsidR="00581654" w:rsidRDefault="0058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7AE1" w14:textId="77777777" w:rsidR="00581654" w:rsidRDefault="00581654">
      <w:pPr>
        <w:spacing w:after="0" w:line="240" w:lineRule="auto"/>
      </w:pPr>
      <w:r>
        <w:separator/>
      </w:r>
    </w:p>
  </w:footnote>
  <w:footnote w:type="continuationSeparator" w:id="0">
    <w:p w14:paraId="35B6067A" w14:textId="77777777" w:rsidR="00581654" w:rsidRDefault="00581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662893"/>
      <w:docPartObj>
        <w:docPartGallery w:val="Page Numbers (Top of Page)"/>
        <w:docPartUnique/>
      </w:docPartObj>
    </w:sdtPr>
    <w:sdtContent>
      <w:p w14:paraId="6306E6B5" w14:textId="04B2D5CF" w:rsidR="00670EE7" w:rsidRDefault="00670EE7" w:rsidP="002262FB">
        <w:pPr>
          <w:pStyle w:val="Header"/>
          <w:framePr w:wrap="none" w:vAnchor="text" w:hAnchor="margin" w:xAlign="right" w:y="1"/>
          <w:rPr>
            <w:rStyle w:val="PageNumber"/>
          </w:rPr>
        </w:pPr>
        <w:r w:rsidRPr="00670EE7">
          <w:rPr>
            <w:rStyle w:val="PageNumber"/>
            <w:rFonts w:ascii="Times New Roman" w:hAnsi="Times New Roman" w:cs="Times New Roman"/>
            <w:color w:val="000000" w:themeColor="text1"/>
            <w:sz w:val="16"/>
            <w:szCs w:val="16"/>
          </w:rPr>
          <w:fldChar w:fldCharType="begin"/>
        </w:r>
        <w:r w:rsidRPr="00670EE7">
          <w:rPr>
            <w:rStyle w:val="PageNumber"/>
            <w:rFonts w:ascii="Times New Roman" w:hAnsi="Times New Roman" w:cs="Times New Roman"/>
            <w:color w:val="000000" w:themeColor="text1"/>
            <w:sz w:val="16"/>
            <w:szCs w:val="16"/>
          </w:rPr>
          <w:instrText xml:space="preserve"> PAGE </w:instrText>
        </w:r>
        <w:r w:rsidRPr="00670EE7">
          <w:rPr>
            <w:rStyle w:val="PageNumber"/>
            <w:rFonts w:ascii="Times New Roman" w:hAnsi="Times New Roman" w:cs="Times New Roman"/>
            <w:color w:val="000000" w:themeColor="text1"/>
            <w:sz w:val="16"/>
            <w:szCs w:val="16"/>
          </w:rPr>
          <w:fldChar w:fldCharType="separate"/>
        </w:r>
        <w:r w:rsidRPr="00670EE7">
          <w:rPr>
            <w:rStyle w:val="PageNumber"/>
            <w:rFonts w:ascii="Times New Roman" w:hAnsi="Times New Roman" w:cs="Times New Roman"/>
            <w:noProof/>
            <w:color w:val="000000" w:themeColor="text1"/>
            <w:sz w:val="16"/>
            <w:szCs w:val="16"/>
          </w:rPr>
          <w:t>2</w:t>
        </w:r>
        <w:r w:rsidRPr="00670EE7">
          <w:rPr>
            <w:rStyle w:val="PageNumber"/>
            <w:rFonts w:ascii="Times New Roman" w:hAnsi="Times New Roman" w:cs="Times New Roman"/>
            <w:color w:val="000000" w:themeColor="text1"/>
            <w:sz w:val="16"/>
            <w:szCs w:val="16"/>
          </w:rPr>
          <w:fldChar w:fldCharType="end"/>
        </w:r>
      </w:p>
    </w:sdtContent>
  </w:sdt>
  <w:p w14:paraId="66B19DB7" w14:textId="5FEC53DF" w:rsidR="00DD2867" w:rsidRDefault="007F29F9" w:rsidP="00670EE7">
    <w:pPr>
      <w:pBdr>
        <w:top w:val="nil"/>
        <w:left w:val="nil"/>
        <w:bottom w:val="nil"/>
        <w:right w:val="nil"/>
        <w:between w:val="nil"/>
      </w:pBdr>
      <w:tabs>
        <w:tab w:val="center" w:pos="4513"/>
        <w:tab w:val="right" w:pos="9026"/>
        <w:tab w:val="right" w:pos="9071"/>
      </w:tabs>
      <w:spacing w:after="0" w:line="240" w:lineRule="auto"/>
      <w:ind w:right="360"/>
      <w:rPr>
        <w:color w:val="000000"/>
      </w:rPr>
    </w:pPr>
    <w:r>
      <w:rPr>
        <w:noProof/>
      </w:rPr>
      <mc:AlternateContent>
        <mc:Choice Requires="wps">
          <w:drawing>
            <wp:anchor distT="0" distB="0" distL="114300" distR="114300" simplePos="0" relativeHeight="251660288" behindDoc="0" locked="0" layoutInCell="1" hidden="0" allowOverlap="1" wp14:anchorId="4D0AF2CB" wp14:editId="3B6ADCB2">
              <wp:simplePos x="0" y="0"/>
              <wp:positionH relativeFrom="column">
                <wp:posOffset>19322</wp:posOffset>
              </wp:positionH>
              <wp:positionV relativeFrom="paragraph">
                <wp:posOffset>-188958</wp:posOffset>
              </wp:positionV>
              <wp:extent cx="5320665" cy="424906"/>
              <wp:effectExtent l="0" t="0" r="0" b="0"/>
              <wp:wrapNone/>
              <wp:docPr id="7" name="Freeform 7"/>
              <wp:cNvGraphicFramePr/>
              <a:graphic xmlns:a="http://schemas.openxmlformats.org/drawingml/2006/main">
                <a:graphicData uri="http://schemas.microsoft.com/office/word/2010/wordprocessingShape">
                  <wps:wsp>
                    <wps:cNvSpPr/>
                    <wps:spPr>
                      <a:xfrm>
                        <a:off x="0" y="0"/>
                        <a:ext cx="5320665" cy="424906"/>
                      </a:xfrm>
                      <a:custGeom>
                        <a:avLst/>
                        <a:gdLst/>
                        <a:ahLst/>
                        <a:cxnLst/>
                        <a:rect l="l" t="t" r="r" b="b"/>
                        <a:pathLst>
                          <a:path w="5320665" h="266700" extrusionOk="0">
                            <a:moveTo>
                              <a:pt x="0" y="0"/>
                            </a:moveTo>
                            <a:lnTo>
                              <a:pt x="0" y="266700"/>
                            </a:lnTo>
                            <a:lnTo>
                              <a:pt x="5320665" y="266700"/>
                            </a:lnTo>
                            <a:lnTo>
                              <a:pt x="5320665" y="0"/>
                            </a:lnTo>
                            <a:close/>
                          </a:path>
                        </a:pathLst>
                      </a:custGeom>
                      <a:noFill/>
                      <a:ln>
                        <a:noFill/>
                      </a:ln>
                    </wps:spPr>
                    <wps:txbx>
                      <w:txbxContent>
                        <w:p w14:paraId="486AA5A8" w14:textId="72B345B8" w:rsidR="00DD2867" w:rsidRPr="00207F76" w:rsidRDefault="008F5673" w:rsidP="008F5673">
                          <w:pPr>
                            <w:spacing w:after="0" w:line="288" w:lineRule="auto"/>
                            <w:jc w:val="center"/>
                            <w:textDirection w:val="btLr"/>
                            <w:rPr>
                              <w:rFonts w:ascii="Times New Roman" w:hAnsi="Times New Roman" w:cs="Times New Roman"/>
                              <w:color w:val="808080" w:themeColor="background1" w:themeShade="80"/>
                              <w:sz w:val="16"/>
                              <w:szCs w:val="16"/>
                            </w:rPr>
                          </w:pPr>
                          <w:r w:rsidRPr="008F5673">
                            <w:rPr>
                              <w:rFonts w:ascii="Times New Roman" w:hAnsi="Times New Roman" w:cs="Times New Roman"/>
                              <w:color w:val="808080" w:themeColor="background1" w:themeShade="80"/>
                              <w:sz w:val="16"/>
                              <w:szCs w:val="16"/>
                            </w:rPr>
                            <w:t>Cu</w:t>
                          </w:r>
                          <w:r>
                            <w:rPr>
                              <w:rFonts w:ascii="Times New Roman" w:hAnsi="Times New Roman" w:cs="Times New Roman"/>
                              <w:color w:val="808080" w:themeColor="background1" w:themeShade="80"/>
                              <w:sz w:val="16"/>
                              <w:szCs w:val="16"/>
                            </w:rPr>
                            <w:t>l</w:t>
                          </w:r>
                          <w:r w:rsidRPr="008F5673">
                            <w:rPr>
                              <w:rFonts w:ascii="Times New Roman" w:hAnsi="Times New Roman" w:cs="Times New Roman"/>
                              <w:color w:val="808080" w:themeColor="background1" w:themeShade="80"/>
                              <w:sz w:val="16"/>
                              <w:szCs w:val="16"/>
                            </w:rPr>
                            <w:t>tural Tourism Marketing Strategy: Integrating</w:t>
                          </w:r>
                          <w:r>
                            <w:rPr>
                              <w:rFonts w:ascii="Times New Roman" w:hAnsi="Times New Roman" w:cs="Times New Roman"/>
                              <w:color w:val="808080" w:themeColor="background1" w:themeShade="80"/>
                              <w:sz w:val="16"/>
                              <w:szCs w:val="16"/>
                            </w:rPr>
                            <w:t xml:space="preserve"> </w:t>
                          </w:r>
                          <w:r w:rsidRPr="008F5673">
                            <w:rPr>
                              <w:rFonts w:ascii="Times New Roman" w:hAnsi="Times New Roman" w:cs="Times New Roman"/>
                              <w:color w:val="808080" w:themeColor="background1" w:themeShade="80"/>
                              <w:sz w:val="16"/>
                              <w:szCs w:val="16"/>
                            </w:rPr>
                            <w:t>Tri Hita Karana Values for Rural Tourism Destination Branding Development</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AF2CB" id="Freeform 7" o:spid="_x0000_s1026" style="position:absolute;margin-left:1.5pt;margin-top:-14.9pt;width:418.95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20665,2667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" adj="-11796480,,5400" path="m,l,266700r5320665,l5320665,,,xe" filled="f" stroked="f">
              <v:stroke joinstyle="miter"/>
              <v:formulas/>
              <v:path arrowok="t" o:extrusionok="f" o:connecttype="custom" textboxrect="0,0,5320665,266700"/>
              <v:textbox inset="7pt,3pt,7pt,3pt">
                <w:txbxContent>
                  <w:p w14:paraId="486AA5A8" w14:textId="72B345B8" w:rsidR="00DD2867" w:rsidRPr="00207F76" w:rsidRDefault="008F5673" w:rsidP="008F5673">
                    <w:pPr>
                      <w:spacing w:after="0" w:line="288" w:lineRule="auto"/>
                      <w:jc w:val="center"/>
                      <w:textDirection w:val="btLr"/>
                      <w:rPr>
                        <w:rFonts w:ascii="Times New Roman" w:hAnsi="Times New Roman" w:cs="Times New Roman"/>
                        <w:color w:val="808080" w:themeColor="background1" w:themeShade="80"/>
                        <w:sz w:val="16"/>
                        <w:szCs w:val="16"/>
                      </w:rPr>
                    </w:pPr>
                    <w:r w:rsidRPr="008F5673">
                      <w:rPr>
                        <w:rFonts w:ascii="Times New Roman" w:hAnsi="Times New Roman" w:cs="Times New Roman"/>
                        <w:color w:val="808080" w:themeColor="background1" w:themeShade="80"/>
                        <w:sz w:val="16"/>
                        <w:szCs w:val="16"/>
                      </w:rPr>
                      <w:t>Cu</w:t>
                    </w:r>
                    <w:r>
                      <w:rPr>
                        <w:rFonts w:ascii="Times New Roman" w:hAnsi="Times New Roman" w:cs="Times New Roman"/>
                        <w:color w:val="808080" w:themeColor="background1" w:themeShade="80"/>
                        <w:sz w:val="16"/>
                        <w:szCs w:val="16"/>
                      </w:rPr>
                      <w:t>l</w:t>
                    </w:r>
                    <w:r w:rsidRPr="008F5673">
                      <w:rPr>
                        <w:rFonts w:ascii="Times New Roman" w:hAnsi="Times New Roman" w:cs="Times New Roman"/>
                        <w:color w:val="808080" w:themeColor="background1" w:themeShade="80"/>
                        <w:sz w:val="16"/>
                        <w:szCs w:val="16"/>
                      </w:rPr>
                      <w:t>tural Tourism Marketing Strategy: Integrating</w:t>
                    </w:r>
                    <w:r>
                      <w:rPr>
                        <w:rFonts w:ascii="Times New Roman" w:hAnsi="Times New Roman" w:cs="Times New Roman"/>
                        <w:color w:val="808080" w:themeColor="background1" w:themeShade="80"/>
                        <w:sz w:val="16"/>
                        <w:szCs w:val="16"/>
                      </w:rPr>
                      <w:t xml:space="preserve"> </w:t>
                    </w:r>
                    <w:r w:rsidRPr="008F5673">
                      <w:rPr>
                        <w:rFonts w:ascii="Times New Roman" w:hAnsi="Times New Roman" w:cs="Times New Roman"/>
                        <w:color w:val="808080" w:themeColor="background1" w:themeShade="80"/>
                        <w:sz w:val="16"/>
                        <w:szCs w:val="16"/>
                      </w:rPr>
                      <w:t>Tri Hita Karana Values for Rural Tourism Destination Branding Development</w:t>
                    </w:r>
                  </w:p>
                </w:txbxContent>
              </v:textbox>
            </v:shape>
          </w:pict>
        </mc:Fallback>
      </mc:AlternateContent>
    </w:r>
    <w:r w:rsidR="00E226CB">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7381077"/>
      <w:docPartObj>
        <w:docPartGallery w:val="Page Numbers (Top of Page)"/>
        <w:docPartUnique/>
      </w:docPartObj>
    </w:sdtPr>
    <w:sdtEndPr>
      <w:rPr>
        <w:rStyle w:val="PageNumber"/>
        <w:rFonts w:ascii="Times New Roman" w:hAnsi="Times New Roman" w:cs="Times New Roman"/>
        <w:sz w:val="16"/>
        <w:szCs w:val="16"/>
      </w:rPr>
    </w:sdtEndPr>
    <w:sdtContent>
      <w:p w14:paraId="5BC10658" w14:textId="07825862" w:rsidR="00670EE7" w:rsidRPr="00670EE7" w:rsidRDefault="00670EE7" w:rsidP="002262FB">
        <w:pPr>
          <w:pStyle w:val="Header"/>
          <w:framePr w:wrap="none" w:vAnchor="text" w:hAnchor="margin" w:xAlign="right" w:y="1"/>
          <w:rPr>
            <w:rStyle w:val="PageNumber"/>
            <w:rFonts w:ascii="Times New Roman" w:hAnsi="Times New Roman" w:cs="Times New Roman"/>
            <w:sz w:val="16"/>
            <w:szCs w:val="16"/>
          </w:rPr>
        </w:pPr>
        <w:r w:rsidRPr="00670EE7">
          <w:rPr>
            <w:rStyle w:val="PageNumber"/>
            <w:rFonts w:ascii="Times New Roman" w:hAnsi="Times New Roman" w:cs="Times New Roman"/>
            <w:sz w:val="16"/>
            <w:szCs w:val="16"/>
          </w:rPr>
          <w:fldChar w:fldCharType="begin"/>
        </w:r>
        <w:r w:rsidRPr="00670EE7">
          <w:rPr>
            <w:rStyle w:val="PageNumber"/>
            <w:rFonts w:ascii="Times New Roman" w:hAnsi="Times New Roman" w:cs="Times New Roman"/>
            <w:sz w:val="16"/>
            <w:szCs w:val="16"/>
          </w:rPr>
          <w:instrText xml:space="preserve"> PAGE </w:instrText>
        </w:r>
        <w:r w:rsidRPr="00670EE7">
          <w:rPr>
            <w:rStyle w:val="PageNumber"/>
            <w:rFonts w:ascii="Times New Roman" w:hAnsi="Times New Roman" w:cs="Times New Roman"/>
            <w:sz w:val="16"/>
            <w:szCs w:val="16"/>
          </w:rPr>
          <w:fldChar w:fldCharType="separate"/>
        </w:r>
        <w:r w:rsidRPr="00670EE7">
          <w:rPr>
            <w:rStyle w:val="PageNumber"/>
            <w:rFonts w:ascii="Times New Roman" w:hAnsi="Times New Roman" w:cs="Times New Roman"/>
            <w:noProof/>
            <w:sz w:val="16"/>
            <w:szCs w:val="16"/>
          </w:rPr>
          <w:t>1</w:t>
        </w:r>
        <w:r w:rsidRPr="00670EE7">
          <w:rPr>
            <w:rStyle w:val="PageNumber"/>
            <w:rFonts w:ascii="Times New Roman" w:hAnsi="Times New Roman" w:cs="Times New Roman"/>
            <w:sz w:val="16"/>
            <w:szCs w:val="16"/>
          </w:rPr>
          <w:fldChar w:fldCharType="end"/>
        </w:r>
      </w:p>
    </w:sdtContent>
  </w:sdt>
  <w:p w14:paraId="69B2E210" w14:textId="225854A4" w:rsidR="004C7DBB" w:rsidRPr="004C7DBB" w:rsidRDefault="004C7DBB" w:rsidP="00670EE7">
    <w:pPr>
      <w:pStyle w:val="Header"/>
      <w:ind w:right="360"/>
      <w:rPr>
        <w:rFonts w:ascii="Times New Roman" w:hAnsi="Times New Roman" w:cs="Times New Roman"/>
        <w:i/>
        <w:iCs/>
      </w:rPr>
    </w:pPr>
    <w:r w:rsidRPr="00670EE7">
      <w:rPr>
        <w:rFonts w:ascii="Times New Roman" w:hAnsi="Times New Roman" w:cs="Times New Roman"/>
        <w:i/>
        <w:iCs/>
        <w:noProof/>
        <w:color w:val="808080" w:themeColor="background1" w:themeShade="80"/>
      </w:rPr>
      <w:t>Proceedings of the International Conference on Education, Economics, Business, Entrepreneurship, and Finance (ICEBEF)</w:t>
    </w:r>
    <w:r w:rsidRPr="00670EE7">
      <w:rPr>
        <w:rFonts w:ascii="Times New Roman" w:hAnsi="Times New Roman" w:cs="Times New Roman"/>
        <w:i/>
        <w:iCs/>
        <w:noProof/>
        <w:color w:val="808080" w:themeColor="background1" w:themeShade="80"/>
      </w:rPr>
      <w:br/>
    </w:r>
    <w:r w:rsidRPr="002B218E">
      <w:rPr>
        <w:rFonts w:ascii="Times New Roman" w:hAnsi="Times New Roman" w:cs="Times New Roman"/>
        <w:b/>
        <w:bCs/>
        <w:i/>
        <w:iCs/>
        <w:noProof/>
        <w:color w:val="808080" w:themeColor="background1" w:themeShade="80"/>
      </w:rPr>
      <w:t>Volume 4 (202</w:t>
    </w:r>
    <w:r w:rsidR="00F92336" w:rsidRPr="002B218E">
      <w:rPr>
        <w:rFonts w:ascii="Times New Roman" w:hAnsi="Times New Roman" w:cs="Times New Roman"/>
        <w:b/>
        <w:bCs/>
        <w:i/>
        <w:iCs/>
        <w:noProof/>
        <w:color w:val="808080" w:themeColor="background1" w:themeShade="80"/>
      </w:rPr>
      <w:t>6</w:t>
    </w:r>
    <w:r w:rsidRPr="002B218E">
      <w:rPr>
        <w:rFonts w:ascii="Times New Roman" w:hAnsi="Times New Roman" w:cs="Times New Roman"/>
        <w:b/>
        <w:bCs/>
        <w:i/>
        <w:iCs/>
        <w:noProof/>
        <w:color w:val="808080" w:themeColor="background1" w:themeShade="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52B1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A11A0A"/>
    <w:multiLevelType w:val="hybridMultilevel"/>
    <w:tmpl w:val="06C6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34443"/>
    <w:multiLevelType w:val="multilevel"/>
    <w:tmpl w:val="A6E08F1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E2DC5"/>
    <w:multiLevelType w:val="hybridMultilevel"/>
    <w:tmpl w:val="312A67FE"/>
    <w:lvl w:ilvl="0" w:tplc="F47031C0">
      <w:start w:val="1"/>
      <w:numFmt w:val="decimal"/>
      <w:lvlText w:val="%1."/>
      <w:lvlJc w:val="left"/>
      <w:pPr>
        <w:ind w:left="223" w:hanging="200"/>
      </w:pPr>
      <w:rPr>
        <w:rFonts w:ascii="Times New Roman" w:eastAsiaTheme="minorHAnsi" w:hAnsi="Times New Roman" w:cs="Times New Roman"/>
        <w:b w:val="0"/>
        <w:bCs w:val="0"/>
        <w:i w:val="0"/>
        <w:iCs w:val="0"/>
        <w:spacing w:val="0"/>
        <w:w w:val="100"/>
        <w:sz w:val="20"/>
        <w:szCs w:val="20"/>
        <w:lang w:val="en-US" w:eastAsia="en-US" w:bidi="ar-SA"/>
      </w:rPr>
    </w:lvl>
    <w:lvl w:ilvl="1" w:tplc="4B102A1A">
      <w:numFmt w:val="bullet"/>
      <w:lvlText w:val="•"/>
      <w:lvlJc w:val="left"/>
      <w:pPr>
        <w:ind w:left="1133" w:hanging="200"/>
      </w:pPr>
      <w:rPr>
        <w:rFonts w:hint="default"/>
        <w:lang w:val="en-US" w:eastAsia="en-US" w:bidi="ar-SA"/>
      </w:rPr>
    </w:lvl>
    <w:lvl w:ilvl="2" w:tplc="9220449C">
      <w:numFmt w:val="bullet"/>
      <w:lvlText w:val="•"/>
      <w:lvlJc w:val="left"/>
      <w:pPr>
        <w:ind w:left="2047" w:hanging="200"/>
      </w:pPr>
      <w:rPr>
        <w:rFonts w:hint="default"/>
        <w:lang w:val="en-US" w:eastAsia="en-US" w:bidi="ar-SA"/>
      </w:rPr>
    </w:lvl>
    <w:lvl w:ilvl="3" w:tplc="983C9DA4">
      <w:numFmt w:val="bullet"/>
      <w:lvlText w:val="•"/>
      <w:lvlJc w:val="left"/>
      <w:pPr>
        <w:ind w:left="2961" w:hanging="200"/>
      </w:pPr>
      <w:rPr>
        <w:rFonts w:hint="default"/>
        <w:lang w:val="en-US" w:eastAsia="en-US" w:bidi="ar-SA"/>
      </w:rPr>
    </w:lvl>
    <w:lvl w:ilvl="4" w:tplc="02A60018">
      <w:numFmt w:val="bullet"/>
      <w:lvlText w:val="•"/>
      <w:lvlJc w:val="left"/>
      <w:pPr>
        <w:ind w:left="3875" w:hanging="200"/>
      </w:pPr>
      <w:rPr>
        <w:rFonts w:hint="default"/>
        <w:lang w:val="en-US" w:eastAsia="en-US" w:bidi="ar-SA"/>
      </w:rPr>
    </w:lvl>
    <w:lvl w:ilvl="5" w:tplc="D2F22754">
      <w:numFmt w:val="bullet"/>
      <w:lvlText w:val="•"/>
      <w:lvlJc w:val="left"/>
      <w:pPr>
        <w:ind w:left="4789" w:hanging="200"/>
      </w:pPr>
      <w:rPr>
        <w:rFonts w:hint="default"/>
        <w:lang w:val="en-US" w:eastAsia="en-US" w:bidi="ar-SA"/>
      </w:rPr>
    </w:lvl>
    <w:lvl w:ilvl="6" w:tplc="4246C574">
      <w:numFmt w:val="bullet"/>
      <w:lvlText w:val="•"/>
      <w:lvlJc w:val="left"/>
      <w:pPr>
        <w:ind w:left="5702" w:hanging="200"/>
      </w:pPr>
      <w:rPr>
        <w:rFonts w:hint="default"/>
        <w:lang w:val="en-US" w:eastAsia="en-US" w:bidi="ar-SA"/>
      </w:rPr>
    </w:lvl>
    <w:lvl w:ilvl="7" w:tplc="99827D28">
      <w:numFmt w:val="bullet"/>
      <w:lvlText w:val="•"/>
      <w:lvlJc w:val="left"/>
      <w:pPr>
        <w:ind w:left="6616" w:hanging="200"/>
      </w:pPr>
      <w:rPr>
        <w:rFonts w:hint="default"/>
        <w:lang w:val="en-US" w:eastAsia="en-US" w:bidi="ar-SA"/>
      </w:rPr>
    </w:lvl>
    <w:lvl w:ilvl="8" w:tplc="C9E015EE">
      <w:numFmt w:val="bullet"/>
      <w:lvlText w:val="•"/>
      <w:lvlJc w:val="left"/>
      <w:pPr>
        <w:ind w:left="7530" w:hanging="200"/>
      </w:pPr>
      <w:rPr>
        <w:rFonts w:hint="default"/>
        <w:lang w:val="en-US" w:eastAsia="en-US" w:bidi="ar-SA"/>
      </w:rPr>
    </w:lvl>
  </w:abstractNum>
  <w:abstractNum w:abstractNumId="4" w15:restartNumberingAfterBreak="0">
    <w:nsid w:val="34AE3BC1"/>
    <w:multiLevelType w:val="hybridMultilevel"/>
    <w:tmpl w:val="40208B06"/>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15:restartNumberingAfterBreak="0">
    <w:nsid w:val="4C8B2564"/>
    <w:multiLevelType w:val="hybridMultilevel"/>
    <w:tmpl w:val="72DE2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153E9"/>
    <w:multiLevelType w:val="multilevel"/>
    <w:tmpl w:val="9AA41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557B1"/>
    <w:multiLevelType w:val="hybridMultilevel"/>
    <w:tmpl w:val="D1CE522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766030189">
    <w:abstractNumId w:val="5"/>
  </w:num>
  <w:num w:numId="2" w16cid:durableId="1975914525">
    <w:abstractNumId w:val="3"/>
  </w:num>
  <w:num w:numId="3" w16cid:durableId="1656451169">
    <w:abstractNumId w:val="1"/>
  </w:num>
  <w:num w:numId="4" w16cid:durableId="1213158641">
    <w:abstractNumId w:val="0"/>
  </w:num>
  <w:num w:numId="5" w16cid:durableId="1203126890">
    <w:abstractNumId w:val="6"/>
  </w:num>
  <w:num w:numId="6" w16cid:durableId="262611017">
    <w:abstractNumId w:val="2"/>
  </w:num>
  <w:num w:numId="7" w16cid:durableId="84765403">
    <w:abstractNumId w:val="4"/>
  </w:num>
  <w:num w:numId="8" w16cid:durableId="557859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67"/>
    <w:rsid w:val="00161A77"/>
    <w:rsid w:val="00163DF6"/>
    <w:rsid w:val="00207F76"/>
    <w:rsid w:val="0021111A"/>
    <w:rsid w:val="002B218E"/>
    <w:rsid w:val="00342E60"/>
    <w:rsid w:val="00432EF2"/>
    <w:rsid w:val="00454398"/>
    <w:rsid w:val="0048241F"/>
    <w:rsid w:val="004C7DBB"/>
    <w:rsid w:val="00527FCB"/>
    <w:rsid w:val="00561CD2"/>
    <w:rsid w:val="00563BB1"/>
    <w:rsid w:val="00581654"/>
    <w:rsid w:val="005D77F6"/>
    <w:rsid w:val="006262B3"/>
    <w:rsid w:val="0065792C"/>
    <w:rsid w:val="00670EE7"/>
    <w:rsid w:val="006E7CB9"/>
    <w:rsid w:val="006F7CD6"/>
    <w:rsid w:val="00753018"/>
    <w:rsid w:val="007A205D"/>
    <w:rsid w:val="007F29F9"/>
    <w:rsid w:val="007F6426"/>
    <w:rsid w:val="00883938"/>
    <w:rsid w:val="008E6123"/>
    <w:rsid w:val="008F5673"/>
    <w:rsid w:val="00904CCD"/>
    <w:rsid w:val="0094718A"/>
    <w:rsid w:val="009910ED"/>
    <w:rsid w:val="00993FAC"/>
    <w:rsid w:val="009E0394"/>
    <w:rsid w:val="00A66BA4"/>
    <w:rsid w:val="00A72E0F"/>
    <w:rsid w:val="00B064E4"/>
    <w:rsid w:val="00B30D3A"/>
    <w:rsid w:val="00B40687"/>
    <w:rsid w:val="00B44002"/>
    <w:rsid w:val="00BB29A6"/>
    <w:rsid w:val="00C97EF9"/>
    <w:rsid w:val="00CF0FE3"/>
    <w:rsid w:val="00D46FCD"/>
    <w:rsid w:val="00D6106F"/>
    <w:rsid w:val="00D65989"/>
    <w:rsid w:val="00D903C8"/>
    <w:rsid w:val="00DB6473"/>
    <w:rsid w:val="00DD2867"/>
    <w:rsid w:val="00E2112F"/>
    <w:rsid w:val="00E226CB"/>
    <w:rsid w:val="00E86280"/>
    <w:rsid w:val="00F00F30"/>
    <w:rsid w:val="00F014FC"/>
    <w:rsid w:val="00F56F53"/>
    <w:rsid w:val="00F6341B"/>
    <w:rsid w:val="00F92336"/>
    <w:rsid w:val="00FB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C7B88"/>
  <w15:docId w15:val="{6A12CBDC-BEE6-44C3-87CB-D9028ED7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49"/>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22"/>
  </w:style>
  <w:style w:type="paragraph" w:styleId="Footer">
    <w:name w:val="footer"/>
    <w:basedOn w:val="Normal"/>
    <w:link w:val="FooterChar"/>
    <w:uiPriority w:val="99"/>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PageNumber">
    <w:name w:val="page number"/>
    <w:basedOn w:val="DefaultParagraphFont"/>
    <w:uiPriority w:val="99"/>
    <w:semiHidden/>
    <w:unhideWhenUsed/>
    <w:rsid w:val="00670EE7"/>
  </w:style>
  <w:style w:type="paragraph" w:customStyle="1" w:styleId="IsiAbstrakIndo">
    <w:name w:val="Isi Abstrak Indo"/>
    <w:basedOn w:val="Normal"/>
    <w:link w:val="IsiAbstrakIndoChar"/>
    <w:qFormat/>
    <w:rsid w:val="007F29F9"/>
    <w:pPr>
      <w:spacing w:after="0" w:line="240" w:lineRule="atLeast"/>
      <w:ind w:left="567" w:right="567"/>
      <w:jc w:val="both"/>
    </w:pPr>
    <w:rPr>
      <w:rFonts w:ascii="Calibri Light" w:eastAsia="SimSun" w:hAnsi="Calibri Light" w:cs="Times New Roman"/>
      <w:spacing w:val="-1"/>
      <w:sz w:val="20"/>
      <w:szCs w:val="24"/>
    </w:rPr>
  </w:style>
  <w:style w:type="character" w:customStyle="1" w:styleId="IsiAbstrakIndoChar">
    <w:name w:val="Isi Abstrak Indo Char"/>
    <w:link w:val="IsiAbstrakIndo"/>
    <w:rsid w:val="007F29F9"/>
    <w:rPr>
      <w:rFonts w:ascii="Calibri Light" w:eastAsia="SimSun" w:hAnsi="Calibri Light" w:cs="Times New Roman"/>
      <w:spacing w:val="-1"/>
      <w:sz w:val="20"/>
      <w:szCs w:val="24"/>
    </w:rPr>
  </w:style>
  <w:style w:type="table" w:styleId="TableGrid">
    <w:name w:val="Table Grid"/>
    <w:basedOn w:val="TableNormal"/>
    <w:uiPriority w:val="39"/>
    <w:rsid w:val="007F29F9"/>
    <w:pPr>
      <w:spacing w:after="160" w:line="259" w:lineRule="auto"/>
      <w:jc w:val="right"/>
    </w:pPr>
    <w:rPr>
      <w:rFonts w:ascii="Times New Roman" w:eastAsia="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7F29F9"/>
    <w:pPr>
      <w:spacing w:after="0" w:line="240" w:lineRule="auto"/>
    </w:pPr>
    <w:rPr>
      <w:rFonts w:ascii="Times New Roman" w:eastAsia="Times New Roman" w:hAnsi="Times New Roman" w:cs="Times New Roman"/>
      <w:sz w:val="20"/>
      <w:szCs w:val="20"/>
      <w:lang w:eastAsia="id-ID"/>
    </w:rPr>
    <w:tblPr>
      <w:tblBorders>
        <w:top w:val="single" w:sz="4" w:space="0" w:color="auto"/>
        <w:bottom w:val="single" w:sz="4" w:space="0" w:color="auto"/>
      </w:tblBorders>
    </w:tblPr>
  </w:style>
  <w:style w:type="paragraph" w:styleId="ListParagraph">
    <w:name w:val="List Paragraph"/>
    <w:basedOn w:val="Normal"/>
    <w:uiPriority w:val="34"/>
    <w:qFormat/>
    <w:rsid w:val="007F29F9"/>
    <w:pPr>
      <w:ind w:left="720"/>
      <w:contextualSpacing/>
    </w:pPr>
  </w:style>
  <w:style w:type="paragraph" w:customStyle="1" w:styleId="TableParagraph">
    <w:name w:val="Table Paragraph"/>
    <w:basedOn w:val="Normal"/>
    <w:uiPriority w:val="1"/>
    <w:qFormat/>
    <w:rsid w:val="005D77F6"/>
    <w:pPr>
      <w:widowControl w:val="0"/>
      <w:autoSpaceDE w:val="0"/>
      <w:autoSpaceDN w:val="0"/>
      <w:spacing w:after="0" w:line="240" w:lineRule="auto"/>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07F76"/>
    <w:rPr>
      <w:color w:val="605E5C"/>
      <w:shd w:val="clear" w:color="auto" w:fill="E1DFDD"/>
    </w:rPr>
  </w:style>
  <w:style w:type="table" w:customStyle="1" w:styleId="PlainTable21">
    <w:name w:val="Plain Table 21"/>
    <w:basedOn w:val="TableNormal"/>
    <w:next w:val="PlainTable2"/>
    <w:uiPriority w:val="42"/>
    <w:rsid w:val="006F7CD6"/>
    <w:pPr>
      <w:widowControl w:val="0"/>
      <w:autoSpaceDE w:val="0"/>
      <w:autoSpaceDN w:val="0"/>
      <w:spacing w:after="0" w:line="240" w:lineRule="auto"/>
    </w:pPr>
    <w:rPr>
      <w:rFonts w:cs="Arial"/>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6F7CD6"/>
    <w:pPr>
      <w:widowControl w:val="0"/>
      <w:autoSpaceDE w:val="0"/>
      <w:autoSpaceDN w:val="0"/>
      <w:spacing w:after="0" w:line="240" w:lineRule="auto"/>
    </w:pPr>
    <w:rPr>
      <w:rFonts w:cs="Arial"/>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F7C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753018"/>
    <w:pPr>
      <w:numPr>
        <w:numId w:val="4"/>
      </w:numPr>
      <w:tabs>
        <w:tab w:val="clear" w:pos="360"/>
      </w:tabs>
      <w:ind w:left="0" w:firstLine="0"/>
      <w:contextualSpacing/>
    </w:pPr>
    <w:rPr>
      <w:rFonts w:asciiTheme="minorHAnsi" w:eastAsiaTheme="minorEastAsia" w:hAnsiTheme="minorHAnsi" w:cstheme="minorBidi"/>
    </w:rPr>
  </w:style>
  <w:style w:type="character" w:customStyle="1" w:styleId="personname">
    <w:name w:val="person_name"/>
    <w:basedOn w:val="DefaultParagraphFont"/>
    <w:rsid w:val="00E2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indapratiwiketut@warmadewa.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7327C7066B20458A83C9AA99251344"/>
        <w:category>
          <w:name w:val="General"/>
          <w:gallery w:val="placeholder"/>
        </w:category>
        <w:types>
          <w:type w:val="bbPlcHdr"/>
        </w:types>
        <w:behaviors>
          <w:behavior w:val="content"/>
        </w:behaviors>
        <w:guid w:val="{3E9403BF-0857-DA4F-A669-A0FD8313308C}"/>
      </w:docPartPr>
      <w:docPartBody>
        <w:p w:rsidR="00000000" w:rsidRDefault="00EB5101" w:rsidP="00EB5101">
          <w:pPr>
            <w:pStyle w:val="067327C7066B20458A83C9AA99251344"/>
          </w:pPr>
          <w:r w:rsidRPr="003814D1">
            <w:rPr>
              <w:rStyle w:val="PlaceholderText"/>
            </w:rPr>
            <w:t>Click or tap here to enter text.</w:t>
          </w:r>
        </w:p>
      </w:docPartBody>
    </w:docPart>
    <w:docPart>
      <w:docPartPr>
        <w:name w:val="7091CFE3001B7142AAE7EA93A64D24D5"/>
        <w:category>
          <w:name w:val="General"/>
          <w:gallery w:val="placeholder"/>
        </w:category>
        <w:types>
          <w:type w:val="bbPlcHdr"/>
        </w:types>
        <w:behaviors>
          <w:behavior w:val="content"/>
        </w:behaviors>
        <w:guid w:val="{156E494D-49A4-4745-947C-84AB07908854}"/>
      </w:docPartPr>
      <w:docPartBody>
        <w:p w:rsidR="00000000" w:rsidRDefault="00EB5101" w:rsidP="00EB5101">
          <w:pPr>
            <w:pStyle w:val="7091CFE3001B7142AAE7EA93A64D24D5"/>
          </w:pPr>
          <w:r w:rsidRPr="003814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1"/>
    <w:rsid w:val="000E6480"/>
    <w:rsid w:val="00883938"/>
    <w:rsid w:val="00EB51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101"/>
    <w:rPr>
      <w:color w:val="808080"/>
    </w:rPr>
  </w:style>
  <w:style w:type="paragraph" w:customStyle="1" w:styleId="067327C7066B20458A83C9AA99251344">
    <w:name w:val="067327C7066B20458A83C9AA99251344"/>
    <w:rsid w:val="00EB5101"/>
  </w:style>
  <w:style w:type="paragraph" w:customStyle="1" w:styleId="7091CFE3001B7142AAE7EA93A64D24D5">
    <w:name w:val="7091CFE3001B7142AAE7EA93A64D24D5"/>
    <w:rsid w:val="00EB5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EBx9Pn6RS58aIKN4nXYvcUlpDA==">AMUW2mWfpPXa2Nj7dIxDrwkOCJCf4mK4TrGQvM2dCvAHE8EYnVn9Tft/CMLN8tH3xhJLLtzZxmWfELLx3yha4fn+i5l5Lw39XVOW46cVSPjMiNn9Onroap0=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E6B458-98EE-404B-936D-0F81BEF4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3069</Words>
  <Characters>19462</Characters>
  <Application>Microsoft Office Word</Application>
  <DocSecurity>0</DocSecurity>
  <Lines>423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Layung Anindya</cp:lastModifiedBy>
  <cp:revision>2</cp:revision>
  <cp:lastPrinted>2026-02-20T01:47:00Z</cp:lastPrinted>
  <dcterms:created xsi:type="dcterms:W3CDTF">2026-02-20T02:06:00Z</dcterms:created>
  <dcterms:modified xsi:type="dcterms:W3CDTF">2026-02-20T02:06:00Z</dcterms:modified>
</cp:coreProperties>
</file>